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1F67" w14:textId="22EE935E" w:rsidR="00550220" w:rsidRPr="0049007F" w:rsidRDefault="00550220" w:rsidP="00550220">
      <w:pPr>
        <w:pStyle w:val="Date"/>
        <w:spacing w:after="360" w:line="240" w:lineRule="auto"/>
        <w:ind w:left="5823" w:hanging="11"/>
        <w:rPr>
          <w:szCs w:val="24"/>
          <w:lang w:val="en-GB"/>
        </w:rPr>
      </w:pPr>
      <w:r w:rsidRPr="0049007F">
        <w:rPr>
          <w:lang w:val="en-GB"/>
        </w:rPr>
        <w:t xml:space="preserve">Brussels, </w:t>
      </w:r>
      <w:r w:rsidR="00BF7BC8">
        <w:rPr>
          <w:lang w:val="en-GB"/>
        </w:rPr>
        <w:t>12</w:t>
      </w:r>
      <w:r w:rsidR="00F02C2A">
        <w:rPr>
          <w:lang w:val="en-GB"/>
        </w:rPr>
        <w:t xml:space="preserve"> </w:t>
      </w:r>
      <w:r w:rsidR="00AB1FDB">
        <w:rPr>
          <w:lang w:val="en-GB"/>
        </w:rPr>
        <w:t>March</w:t>
      </w:r>
      <w:r w:rsidR="00F35D8A">
        <w:rPr>
          <w:lang w:val="en-GB"/>
        </w:rPr>
        <w:t xml:space="preserve"> </w:t>
      </w:r>
      <w:r w:rsidRPr="0049007F">
        <w:rPr>
          <w:szCs w:val="24"/>
          <w:lang w:val="en-GB"/>
        </w:rPr>
        <w:t>202</w:t>
      </w:r>
      <w:r w:rsidR="0042792E">
        <w:rPr>
          <w:szCs w:val="24"/>
          <w:lang w:val="en-GB"/>
        </w:rPr>
        <w:t>4</w:t>
      </w:r>
    </w:p>
    <w:p w14:paraId="41856871" w14:textId="7E927386" w:rsidR="00550220" w:rsidRPr="0049007F" w:rsidRDefault="00550220" w:rsidP="00550220">
      <w:pPr>
        <w:rPr>
          <w:b/>
          <w:lang w:val="en-GB"/>
        </w:rPr>
      </w:pPr>
      <w:r w:rsidRPr="0049007F">
        <w:rPr>
          <w:b/>
          <w:lang w:val="en-GB"/>
        </w:rPr>
        <w:t>SP(20</w:t>
      </w:r>
      <w:r w:rsidR="000F67B9" w:rsidRPr="0049007F">
        <w:rPr>
          <w:b/>
          <w:lang w:val="en-GB"/>
        </w:rPr>
        <w:t>2</w:t>
      </w:r>
      <w:r w:rsidR="0042792E">
        <w:rPr>
          <w:b/>
          <w:lang w:val="en-GB"/>
        </w:rPr>
        <w:t>4</w:t>
      </w:r>
      <w:r w:rsidRPr="0049007F">
        <w:rPr>
          <w:b/>
          <w:lang w:val="en-GB"/>
        </w:rPr>
        <w:t>) </w:t>
      </w:r>
      <w:r w:rsidR="003053C2">
        <w:rPr>
          <w:b/>
          <w:lang w:val="en-GB"/>
        </w:rPr>
        <w:t>196</w:t>
      </w:r>
    </w:p>
    <w:p w14:paraId="760075C4" w14:textId="77777777" w:rsidR="00BF7BC8" w:rsidRPr="00BF7BC8" w:rsidRDefault="00BF7BC8" w:rsidP="00BF7BC8">
      <w:pPr>
        <w:rPr>
          <w:lang w:val="en-GB"/>
        </w:rPr>
      </w:pPr>
    </w:p>
    <w:p w14:paraId="0ABF6E76" w14:textId="77777777" w:rsidR="00BF7BC8" w:rsidRDefault="00BF7BC8" w:rsidP="00BF7BC8">
      <w:pPr>
        <w:rPr>
          <w:lang w:val="en-GB"/>
        </w:rPr>
      </w:pPr>
    </w:p>
    <w:p w14:paraId="1935B195" w14:textId="77777777" w:rsidR="00BF7BC8" w:rsidRPr="00BF7BC8" w:rsidRDefault="00BF7BC8" w:rsidP="00BF7BC8">
      <w:pPr>
        <w:rPr>
          <w:lang w:val="en-GB"/>
        </w:rPr>
      </w:pPr>
    </w:p>
    <w:p w14:paraId="396170BB" w14:textId="3BEA5175" w:rsidR="00550220" w:rsidRPr="00BF7BC8" w:rsidRDefault="00661375" w:rsidP="00BF7BC8">
      <w:pPr>
        <w:pStyle w:val="Subject"/>
        <w:spacing w:after="720"/>
        <w:ind w:left="0" w:right="-28" w:firstLine="0"/>
        <w:jc w:val="center"/>
        <w:rPr>
          <w:rFonts w:ascii="Times New Roman" w:hAnsi="Times New Roman"/>
          <w:sz w:val="32"/>
          <w:szCs w:val="32"/>
          <w:u w:val="single"/>
        </w:rPr>
      </w:pPr>
      <w:r w:rsidRPr="00BF7BC8">
        <w:rPr>
          <w:rFonts w:ascii="Times New Roman" w:hAnsi="Times New Roman"/>
          <w:sz w:val="32"/>
          <w:szCs w:val="32"/>
          <w:u w:val="single"/>
        </w:rPr>
        <w:t xml:space="preserve">Replies of the </w:t>
      </w:r>
      <w:r w:rsidR="00550220" w:rsidRPr="00BF7BC8">
        <w:rPr>
          <w:rFonts w:ascii="Times New Roman" w:hAnsi="Times New Roman"/>
          <w:sz w:val="32"/>
          <w:szCs w:val="32"/>
          <w:u w:val="single"/>
        </w:rPr>
        <w:t xml:space="preserve">Commission </w:t>
      </w:r>
      <w:r w:rsidRPr="00BF7BC8">
        <w:rPr>
          <w:rFonts w:ascii="Times New Roman" w:hAnsi="Times New Roman"/>
          <w:sz w:val="32"/>
          <w:szCs w:val="32"/>
          <w:u w:val="single"/>
        </w:rPr>
        <w:t>to</w:t>
      </w:r>
      <w:r w:rsidR="00550220" w:rsidRPr="00BF7BC8">
        <w:rPr>
          <w:rFonts w:ascii="Times New Roman" w:hAnsi="Times New Roman"/>
          <w:sz w:val="32"/>
          <w:szCs w:val="32"/>
          <w:u w:val="single"/>
        </w:rPr>
        <w:t xml:space="preserve"> positions and resolutions adopted </w:t>
      </w:r>
      <w:r w:rsidR="00BF7BC8">
        <w:rPr>
          <w:rFonts w:ascii="Times New Roman" w:hAnsi="Times New Roman"/>
          <w:sz w:val="32"/>
          <w:szCs w:val="32"/>
          <w:u w:val="single"/>
        </w:rPr>
        <w:br/>
      </w:r>
      <w:r w:rsidR="00550220" w:rsidRPr="00BF7BC8">
        <w:rPr>
          <w:rFonts w:ascii="Times New Roman" w:hAnsi="Times New Roman"/>
          <w:sz w:val="32"/>
          <w:szCs w:val="32"/>
          <w:u w:val="single"/>
        </w:rPr>
        <w:t>by the European Parliament –</w:t>
      </w:r>
      <w:r w:rsidR="008600BB" w:rsidRPr="00BF7BC8">
        <w:rPr>
          <w:rFonts w:ascii="Times New Roman" w:hAnsi="Times New Roman"/>
          <w:sz w:val="32"/>
          <w:szCs w:val="32"/>
          <w:u w:val="single"/>
        </w:rPr>
        <w:t xml:space="preserve"> </w:t>
      </w:r>
      <w:r w:rsidR="00F02C2A" w:rsidRPr="00BF7BC8">
        <w:rPr>
          <w:rFonts w:ascii="Times New Roman" w:hAnsi="Times New Roman"/>
          <w:sz w:val="32"/>
          <w:szCs w:val="32"/>
          <w:u w:val="single"/>
        </w:rPr>
        <w:t>February</w:t>
      </w:r>
      <w:r w:rsidR="00F35D8A" w:rsidRPr="00BF7BC8">
        <w:rPr>
          <w:rFonts w:ascii="Times New Roman" w:hAnsi="Times New Roman"/>
          <w:sz w:val="32"/>
          <w:szCs w:val="32"/>
          <w:u w:val="single"/>
        </w:rPr>
        <w:t xml:space="preserve"> </w:t>
      </w:r>
      <w:r w:rsidR="008A6B3E" w:rsidRPr="00BF7BC8">
        <w:rPr>
          <w:rFonts w:ascii="Times New Roman" w:hAnsi="Times New Roman"/>
          <w:sz w:val="32"/>
          <w:szCs w:val="32"/>
          <w:u w:val="single"/>
        </w:rPr>
        <w:t xml:space="preserve">I </w:t>
      </w:r>
      <w:r w:rsidR="00D97C07" w:rsidRPr="00BF7BC8">
        <w:rPr>
          <w:rFonts w:ascii="Times New Roman" w:hAnsi="Times New Roman"/>
          <w:sz w:val="32"/>
          <w:szCs w:val="32"/>
          <w:u w:val="single"/>
        </w:rPr>
        <w:t>202</w:t>
      </w:r>
      <w:r w:rsidR="001742CC" w:rsidRPr="00BF7BC8">
        <w:rPr>
          <w:rFonts w:ascii="Times New Roman" w:hAnsi="Times New Roman"/>
          <w:sz w:val="32"/>
          <w:szCs w:val="32"/>
          <w:u w:val="single"/>
        </w:rPr>
        <w:t>4</w:t>
      </w:r>
      <w:r w:rsidR="00550220" w:rsidRPr="00BF7BC8">
        <w:rPr>
          <w:rFonts w:ascii="Times New Roman" w:hAnsi="Times New Roman"/>
          <w:sz w:val="32"/>
          <w:szCs w:val="32"/>
          <w:u w:val="single"/>
        </w:rPr>
        <w:t xml:space="preserve"> part-session</w:t>
      </w:r>
    </w:p>
    <w:p w14:paraId="186445EA" w14:textId="77777777" w:rsidR="00BF7BC8" w:rsidRDefault="00BF7BC8" w:rsidP="00935ED8">
      <w:pPr>
        <w:spacing w:after="240" w:line="240" w:lineRule="auto"/>
        <w:jc w:val="both"/>
        <w:rPr>
          <w:szCs w:val="24"/>
          <w:lang w:val="en-GB"/>
        </w:rPr>
      </w:pPr>
    </w:p>
    <w:p w14:paraId="7883C972" w14:textId="65D430E2" w:rsidR="00935ED8" w:rsidRPr="00EE64E6" w:rsidRDefault="00935ED8" w:rsidP="00935ED8">
      <w:pPr>
        <w:spacing w:after="240" w:line="240" w:lineRule="auto"/>
        <w:jc w:val="both"/>
        <w:rPr>
          <w:lang w:val="en-GB"/>
        </w:rPr>
      </w:pPr>
      <w:r w:rsidRPr="00EE64E6">
        <w:rPr>
          <w:lang w:val="en-GB"/>
        </w:rPr>
        <w:br w:type="page"/>
      </w:r>
      <w:r w:rsidRPr="00EE64E6">
        <w:rPr>
          <w:b/>
          <w:sz w:val="22"/>
          <w:lang w:val="en-GB"/>
        </w:rPr>
        <w:lastRenderedPageBreak/>
        <w:t xml:space="preserve">THE FIRST PART OF THIS </w:t>
      </w:r>
      <w:r w:rsidR="009B1FCF">
        <w:rPr>
          <w:b/>
          <w:sz w:val="22"/>
          <w:lang w:val="en-GB"/>
        </w:rPr>
        <w:t>DOCUMENT</w:t>
      </w:r>
      <w:r w:rsidR="009B1FCF" w:rsidRPr="00EE64E6">
        <w:rPr>
          <w:b/>
          <w:sz w:val="22"/>
          <w:lang w:val="en-GB"/>
        </w:rPr>
        <w:t xml:space="preserve"> </w:t>
      </w:r>
      <w:r w:rsidRPr="00EE64E6">
        <w:rPr>
          <w:b/>
          <w:sz w:val="22"/>
          <w:lang w:val="en-GB"/>
        </w:rPr>
        <w:t xml:space="preserve">INFORMS PARLIAMENT OF THE </w:t>
      </w:r>
      <w:r w:rsidR="00661375">
        <w:rPr>
          <w:b/>
          <w:sz w:val="22"/>
          <w:lang w:val="en-GB"/>
        </w:rPr>
        <w:t xml:space="preserve">POSITION OF </w:t>
      </w:r>
      <w:r w:rsidRPr="00EE64E6">
        <w:rPr>
          <w:b/>
          <w:sz w:val="22"/>
          <w:lang w:val="en-GB"/>
        </w:rPr>
        <w:t xml:space="preserve">THE COMMISSION ON AMENDMENTS ADOPTED BY </w:t>
      </w:r>
      <w:r w:rsidR="00661375">
        <w:rPr>
          <w:b/>
          <w:sz w:val="22"/>
          <w:lang w:val="en-GB"/>
        </w:rPr>
        <w:t xml:space="preserve">THE </w:t>
      </w:r>
      <w:r w:rsidRPr="00EE64E6">
        <w:rPr>
          <w:b/>
          <w:sz w:val="22"/>
          <w:lang w:val="en-GB"/>
        </w:rPr>
        <w:t xml:space="preserve">PARLIAMENT RELATING TO PROPOSED LEGISLATION DURING THE </w:t>
      </w:r>
      <w:r w:rsidR="005111B5">
        <w:rPr>
          <w:b/>
          <w:sz w:val="22"/>
          <w:lang w:val="en-GB"/>
        </w:rPr>
        <w:t>FEBRUARY</w:t>
      </w:r>
      <w:r w:rsidR="002041F5">
        <w:rPr>
          <w:b/>
          <w:sz w:val="22"/>
          <w:lang w:val="en-GB"/>
        </w:rPr>
        <w:t xml:space="preserve"> </w:t>
      </w:r>
      <w:r w:rsidR="008A6B3E">
        <w:rPr>
          <w:b/>
          <w:sz w:val="22"/>
          <w:lang w:val="en-GB"/>
        </w:rPr>
        <w:t xml:space="preserve">I </w:t>
      </w:r>
      <w:r w:rsidR="00AF05BB">
        <w:rPr>
          <w:b/>
          <w:sz w:val="22"/>
          <w:lang w:val="en-GB"/>
        </w:rPr>
        <w:t>202</w:t>
      </w:r>
      <w:r w:rsidR="001742CC">
        <w:rPr>
          <w:b/>
          <w:sz w:val="22"/>
          <w:lang w:val="en-GB"/>
        </w:rPr>
        <w:t>4</w:t>
      </w:r>
      <w:r w:rsidRPr="00EE64E6">
        <w:rPr>
          <w:b/>
          <w:sz w:val="22"/>
          <w:lang w:val="en-GB"/>
        </w:rPr>
        <w:t xml:space="preserve"> PART-SESSION.</w:t>
      </w:r>
    </w:p>
    <w:p w14:paraId="72D41285" w14:textId="29B00D3A" w:rsidR="00935ED8" w:rsidRPr="00EE64E6" w:rsidRDefault="00935ED8" w:rsidP="00935ED8">
      <w:pPr>
        <w:spacing w:after="240" w:line="240" w:lineRule="auto"/>
        <w:jc w:val="both"/>
        <w:rPr>
          <w:b/>
          <w:sz w:val="22"/>
          <w:szCs w:val="22"/>
          <w:lang w:val="en-GB"/>
        </w:rPr>
      </w:pPr>
      <w:r w:rsidRPr="00EE64E6">
        <w:rPr>
          <w:b/>
          <w:sz w:val="22"/>
          <w:lang w:val="en-GB"/>
        </w:rPr>
        <w:t xml:space="preserve">IN THE SECOND PART THE COMMISSION LISTS A NUMBER OF NON-LEGISLATIVE RESOLUTIONS ADOPTED BY </w:t>
      </w:r>
      <w:r w:rsidR="00661375">
        <w:rPr>
          <w:b/>
          <w:sz w:val="22"/>
          <w:lang w:val="en-GB"/>
        </w:rPr>
        <w:t xml:space="preserve">THE </w:t>
      </w:r>
      <w:r w:rsidRPr="00EE64E6">
        <w:rPr>
          <w:b/>
          <w:sz w:val="22"/>
          <w:lang w:val="en-GB"/>
        </w:rPr>
        <w:t xml:space="preserve">PARLIAMENT DURING </w:t>
      </w:r>
      <w:r w:rsidR="00F1612B">
        <w:rPr>
          <w:b/>
          <w:sz w:val="22"/>
          <w:lang w:val="en-GB"/>
        </w:rPr>
        <w:t xml:space="preserve">THE </w:t>
      </w:r>
      <w:r w:rsidR="008679AC">
        <w:rPr>
          <w:b/>
          <w:sz w:val="22"/>
          <w:lang w:val="en-GB"/>
        </w:rPr>
        <w:t>SAME</w:t>
      </w:r>
      <w:r w:rsidR="00BD4C22">
        <w:rPr>
          <w:b/>
          <w:sz w:val="22"/>
          <w:lang w:val="en-GB"/>
        </w:rPr>
        <w:t xml:space="preserve"> </w:t>
      </w:r>
      <w:r w:rsidR="001C73F3">
        <w:rPr>
          <w:b/>
          <w:sz w:val="22"/>
          <w:lang w:val="en-GB"/>
        </w:rPr>
        <w:t>PART-</w:t>
      </w:r>
      <w:r w:rsidRPr="00EE64E6">
        <w:rPr>
          <w:b/>
          <w:sz w:val="22"/>
          <w:lang w:val="en-GB"/>
        </w:rPr>
        <w:t>SESSION, WITH EXPLANATIONS AS TO WHY IT WILL NOT BE RESPONDING FORMALLY.</w:t>
      </w:r>
    </w:p>
    <w:p w14:paraId="4CD77F1D" w14:textId="7C206A95" w:rsidR="00935ED8" w:rsidRPr="00550220" w:rsidRDefault="00935ED8" w:rsidP="00935ED8">
      <w:pPr>
        <w:spacing w:before="600" w:after="600" w:line="240" w:lineRule="auto"/>
        <w:jc w:val="center"/>
        <w:rPr>
          <w:b/>
          <w:lang w:val="en-GB"/>
        </w:rPr>
      </w:pPr>
      <w:r w:rsidRPr="00EE64E6">
        <w:rPr>
          <w:b/>
          <w:smallCaps/>
          <w:lang w:val="en-US"/>
        </w:rPr>
        <w:br w:type="page"/>
      </w:r>
      <w:r w:rsidRPr="00550220">
        <w:rPr>
          <w:b/>
          <w:lang w:val="en-GB"/>
        </w:rPr>
        <w:lastRenderedPageBreak/>
        <w:t>CONTENTS</w:t>
      </w:r>
    </w:p>
    <w:p w14:paraId="02A5C0AE" w14:textId="3D93AA75" w:rsidR="00E77CCF" w:rsidRDefault="00BF7BC8" w:rsidP="00E77CCF">
      <w:pPr>
        <w:spacing w:before="360" w:after="360" w:line="240" w:lineRule="auto"/>
        <w:rPr>
          <w:rStyle w:val="Hyperlink"/>
          <w:b/>
          <w:smallCaps/>
          <w:lang w:val="en-GB"/>
        </w:rPr>
      </w:pPr>
      <w:hyperlink w:anchor="PARTONE" w:history="1">
        <w:r w:rsidR="00E77CCF" w:rsidRPr="000749BB">
          <w:rPr>
            <w:rStyle w:val="Hyperlink"/>
            <w:b/>
            <w:lang w:val="en-GB"/>
          </w:rPr>
          <w:t>PART ONE –</w:t>
        </w:r>
        <w:r w:rsidR="00E77CCF" w:rsidRPr="000749BB">
          <w:rPr>
            <w:rStyle w:val="Hyperlink"/>
            <w:b/>
            <w:smallCaps/>
            <w:lang w:val="en-GB"/>
          </w:rPr>
          <w:t xml:space="preserve"> Legislative Resolutions</w:t>
        </w:r>
      </w:hyperlink>
    </w:p>
    <w:p w14:paraId="4CA7FDED" w14:textId="2ECA74E4" w:rsidR="00835C30" w:rsidRDefault="009E17A4" w:rsidP="00835C30">
      <w:pPr>
        <w:spacing w:before="360" w:after="360" w:line="240" w:lineRule="auto"/>
        <w:ind w:left="720"/>
        <w:rPr>
          <w:rStyle w:val="Hyperlink"/>
          <w:b/>
          <w:smallCaps/>
          <w:lang w:val="en-GB"/>
        </w:rPr>
      </w:pPr>
      <w:r>
        <w:rPr>
          <w:b/>
          <w:smallCaps/>
          <w:lang w:val="en-GB"/>
        </w:rPr>
        <w:t>ordinary</w:t>
      </w:r>
      <w:r w:rsidR="00835C30" w:rsidRPr="00E33671">
        <w:rPr>
          <w:b/>
          <w:smallCaps/>
          <w:lang w:val="en-GB"/>
        </w:rPr>
        <w:t xml:space="preserve"> legislative procedure </w:t>
      </w:r>
      <w:r w:rsidR="00835C30" w:rsidRPr="00E33671">
        <w:rPr>
          <w:szCs w:val="24"/>
          <w:lang w:val="en-GB"/>
        </w:rPr>
        <w:t>–</w:t>
      </w:r>
      <w:r w:rsidR="00835C30" w:rsidRPr="00E33671">
        <w:rPr>
          <w:b/>
          <w:smallCaps/>
          <w:lang w:val="en-GB"/>
        </w:rPr>
        <w:t xml:space="preserve"> First reading</w:t>
      </w:r>
    </w:p>
    <w:p w14:paraId="1CD8113F" w14:textId="1F417F59" w:rsidR="007C6457" w:rsidRPr="00363656" w:rsidRDefault="00BF7BC8" w:rsidP="00785084">
      <w:pPr>
        <w:pStyle w:val="ListParagraph"/>
        <w:numPr>
          <w:ilvl w:val="0"/>
          <w:numId w:val="3"/>
        </w:numPr>
        <w:spacing w:after="120" w:line="240" w:lineRule="auto"/>
        <w:ind w:left="1037" w:hanging="357"/>
        <w:contextualSpacing w:val="0"/>
        <w:jc w:val="both"/>
        <w:rPr>
          <w:lang w:val="en-GB"/>
        </w:rPr>
      </w:pPr>
      <w:hyperlink w:anchor="ERNST" w:history="1">
        <w:r w:rsidR="00F934E8" w:rsidRPr="000C629C">
          <w:rPr>
            <w:rStyle w:val="Hyperlink"/>
            <w:noProof/>
            <w:szCs w:val="24"/>
            <w:lang w:val="en-IE"/>
          </w:rPr>
          <w:t xml:space="preserve">Regulation </w:t>
        </w:r>
        <w:r w:rsidR="000C629C" w:rsidRPr="000C629C">
          <w:rPr>
            <w:rStyle w:val="Hyperlink"/>
            <w:noProof/>
            <w:szCs w:val="24"/>
            <w:lang w:val="en-IE"/>
          </w:rPr>
          <w:t>amending Council Decision 2009/917/JHA, as regards its alignment with Union rules on the protection of personal data</w:t>
        </w:r>
      </w:hyperlink>
    </w:p>
    <w:p w14:paraId="4450B8A7" w14:textId="25EFCCAC" w:rsidR="007A5184" w:rsidRPr="006F1241" w:rsidRDefault="00BF7BC8" w:rsidP="00785084">
      <w:pPr>
        <w:pStyle w:val="ListParagraph"/>
        <w:numPr>
          <w:ilvl w:val="0"/>
          <w:numId w:val="3"/>
        </w:numPr>
        <w:spacing w:after="120" w:line="240" w:lineRule="auto"/>
        <w:ind w:left="1037" w:hanging="357"/>
        <w:contextualSpacing w:val="0"/>
        <w:jc w:val="both"/>
        <w:rPr>
          <w:rStyle w:val="Hyperlink"/>
          <w:color w:val="auto"/>
          <w:u w:val="none"/>
          <w:lang w:val="en-GB"/>
        </w:rPr>
      </w:pPr>
      <w:hyperlink w:anchor="ZALEWSKA" w:history="1">
        <w:r w:rsidR="000C629C" w:rsidRPr="000C629C">
          <w:rPr>
            <w:rStyle w:val="Hyperlink"/>
            <w:noProof/>
            <w:szCs w:val="24"/>
            <w:lang w:val="en-IE"/>
          </w:rPr>
          <w:t>Directive amending Directive 2012/19/EU on waste electrical and electronic equipment (WEEE)</w:t>
        </w:r>
      </w:hyperlink>
    </w:p>
    <w:p w14:paraId="735CB1D4" w14:textId="196FFF3F" w:rsidR="006F1241" w:rsidRPr="00363656" w:rsidRDefault="00BF7BC8" w:rsidP="00785084">
      <w:pPr>
        <w:pStyle w:val="ListParagraph"/>
        <w:numPr>
          <w:ilvl w:val="0"/>
          <w:numId w:val="3"/>
        </w:numPr>
        <w:spacing w:after="120" w:line="240" w:lineRule="auto"/>
        <w:ind w:left="1037" w:hanging="357"/>
        <w:contextualSpacing w:val="0"/>
        <w:jc w:val="both"/>
        <w:rPr>
          <w:lang w:val="en-GB"/>
        </w:rPr>
      </w:pPr>
      <w:hyperlink w:anchor="IJABS" w:history="1">
        <w:r w:rsidR="007A632C" w:rsidRPr="007A632C">
          <w:rPr>
            <w:rStyle w:val="Hyperlink"/>
            <w:noProof/>
            <w:szCs w:val="24"/>
            <w:lang w:val="en-IE"/>
          </w:rPr>
          <w:t>Regulation laying down measures for a high level of public sector interoperability across the Union (Interoperable Europe Act)</w:t>
        </w:r>
      </w:hyperlink>
    </w:p>
    <w:p w14:paraId="53E5759D" w14:textId="15F3ECE5" w:rsidR="007A5184" w:rsidRPr="00C128BC" w:rsidRDefault="00BF7BC8" w:rsidP="00785084">
      <w:pPr>
        <w:pStyle w:val="ListParagraph"/>
        <w:numPr>
          <w:ilvl w:val="0"/>
          <w:numId w:val="3"/>
        </w:numPr>
        <w:spacing w:after="120" w:line="240" w:lineRule="auto"/>
        <w:ind w:left="1037" w:hanging="357"/>
        <w:contextualSpacing w:val="0"/>
        <w:jc w:val="both"/>
        <w:rPr>
          <w:lang w:val="en-GB"/>
        </w:rPr>
      </w:pPr>
      <w:hyperlink w:anchor="AGUILERA" w:history="1">
        <w:r w:rsidR="007A632C" w:rsidRPr="007A632C">
          <w:rPr>
            <w:rStyle w:val="Hyperlink"/>
            <w:noProof/>
            <w:szCs w:val="24"/>
            <w:lang w:val="en-IE"/>
          </w:rPr>
          <w:t>Regulation Regulation (EU) 2017/2107 laying down management, conservation and control measures applicable in the Convention area of the International Commission for the Conservation of Atlantic Tunas (ICCAT) and Regulation (EU) 2023/2053 establishing a multiannual management plan for bluefin tuna in the eastern Atlantic and the Mediterranean</w:t>
        </w:r>
      </w:hyperlink>
    </w:p>
    <w:p w14:paraId="2E1BDF21" w14:textId="653086D3" w:rsidR="00C128BC" w:rsidRPr="00A0290D" w:rsidRDefault="00BF7BC8" w:rsidP="00C128BC">
      <w:pPr>
        <w:pStyle w:val="ListParagraph"/>
        <w:numPr>
          <w:ilvl w:val="0"/>
          <w:numId w:val="3"/>
        </w:numPr>
        <w:spacing w:after="120" w:line="240" w:lineRule="auto"/>
        <w:ind w:left="1037" w:hanging="357"/>
        <w:contextualSpacing w:val="0"/>
        <w:jc w:val="both"/>
        <w:rPr>
          <w:lang w:val="en-GB"/>
        </w:rPr>
      </w:pPr>
      <w:hyperlink w:anchor="VITANOV" w:history="1">
        <w:r w:rsidR="006E6C0C" w:rsidRPr="006E6C0C">
          <w:rPr>
            <w:rStyle w:val="Hyperlink"/>
            <w:noProof/>
            <w:szCs w:val="24"/>
            <w:lang w:val="en-IE"/>
          </w:rPr>
          <w:t>Decision empowering the French Republic to negotiate, sign and conclude an international agreement on the safety and interoperability requirements within the Channel Fixed Link</w:t>
        </w:r>
      </w:hyperlink>
    </w:p>
    <w:p w14:paraId="3E347D6A" w14:textId="21E8381C" w:rsidR="00F155F0" w:rsidRPr="00F155F0" w:rsidRDefault="00BF7BC8" w:rsidP="0007128D">
      <w:pPr>
        <w:pStyle w:val="ListParagraph"/>
        <w:numPr>
          <w:ilvl w:val="0"/>
          <w:numId w:val="3"/>
        </w:numPr>
        <w:spacing w:after="120" w:line="240" w:lineRule="auto"/>
        <w:ind w:left="1037" w:hanging="357"/>
        <w:contextualSpacing w:val="0"/>
        <w:jc w:val="both"/>
        <w:rPr>
          <w:lang w:val="en-GB"/>
        </w:rPr>
      </w:pPr>
      <w:hyperlink w:anchor="BENJUMEA" w:history="1">
        <w:r w:rsidR="00F155F0" w:rsidRPr="00F155F0">
          <w:rPr>
            <w:rStyle w:val="Hyperlink"/>
            <w:noProof/>
            <w:szCs w:val="24"/>
            <w:lang w:val="en-IE"/>
          </w:rPr>
          <w:t>Directive amending Directives 2011/61/EU and 2009/65/EC as regards delegation arrangements, liquidity risk management, supervisory reporting, provision of depositary and custody services and loan origination by alternative investment funds</w:t>
        </w:r>
      </w:hyperlink>
    </w:p>
    <w:p w14:paraId="4B18394C" w14:textId="75186324" w:rsidR="00F155F0" w:rsidRPr="00F155F0" w:rsidRDefault="00BF7BC8" w:rsidP="0007128D">
      <w:pPr>
        <w:pStyle w:val="ListParagraph"/>
        <w:numPr>
          <w:ilvl w:val="0"/>
          <w:numId w:val="3"/>
        </w:numPr>
        <w:spacing w:after="120" w:line="240" w:lineRule="auto"/>
        <w:ind w:left="1037" w:hanging="357"/>
        <w:contextualSpacing w:val="0"/>
        <w:jc w:val="both"/>
        <w:rPr>
          <w:lang w:val="en-GB"/>
        </w:rPr>
      </w:pPr>
      <w:hyperlink w:anchor="HOOGEVEEN" w:history="1">
        <w:r w:rsidR="00F155F0" w:rsidRPr="00F155F0">
          <w:rPr>
            <w:rStyle w:val="Hyperlink"/>
            <w:noProof/>
            <w:szCs w:val="24"/>
            <w:lang w:val="en-IE"/>
          </w:rPr>
          <w:t>Regulation amending Regulations (EU) No 260/2012 and (EU) 2021/1230 as regards instant credit transfers in euro</w:t>
        </w:r>
      </w:hyperlink>
    </w:p>
    <w:p w14:paraId="796B8EA0" w14:textId="49084836" w:rsidR="00F155F0" w:rsidRPr="00130D7E" w:rsidRDefault="00BF7BC8" w:rsidP="0007128D">
      <w:pPr>
        <w:pStyle w:val="ListParagraph"/>
        <w:numPr>
          <w:ilvl w:val="0"/>
          <w:numId w:val="3"/>
        </w:numPr>
        <w:spacing w:after="120" w:line="240" w:lineRule="auto"/>
        <w:ind w:left="1037" w:hanging="357"/>
        <w:contextualSpacing w:val="0"/>
        <w:jc w:val="both"/>
        <w:rPr>
          <w:lang w:val="en-GB"/>
        </w:rPr>
      </w:pPr>
      <w:hyperlink w:anchor="VILLUMSEN" w:history="1">
        <w:r w:rsidR="00F155F0" w:rsidRPr="00130D7E">
          <w:rPr>
            <w:rStyle w:val="Hyperlink"/>
            <w:noProof/>
            <w:szCs w:val="24"/>
            <w:lang w:val="en-IE"/>
          </w:rPr>
          <w:t>Directive amending Council Directive 98/24/EC and Directive 2004/37/EC of the European Parliament and of the Council as regards the limit values for lead and its inorganic compounds and diisocyanates</w:t>
        </w:r>
      </w:hyperlink>
    </w:p>
    <w:p w14:paraId="39C99372" w14:textId="31BB5A97" w:rsidR="00130D7E" w:rsidRPr="008A5B0B" w:rsidRDefault="00BF7BC8"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RANGEL" w:history="1">
        <w:r w:rsidR="00130D7E" w:rsidRPr="00130D7E">
          <w:rPr>
            <w:rStyle w:val="Hyperlink"/>
            <w:noProof/>
            <w:szCs w:val="24"/>
            <w:lang w:val="en-IE"/>
          </w:rPr>
          <w:t>Regulation on automated data exchange for police cooperation (“Prüm II”), amending Council Decisions 2008/615/JHA and 2008/616/JHA and Regulations (EU) 2018/1726, 2019/817 and 2019/818 of the European Parliament and of the Council</w:t>
        </w:r>
      </w:hyperlink>
    </w:p>
    <w:p w14:paraId="660BD489" w14:textId="13698A0C" w:rsidR="008A5B0B" w:rsidRDefault="008A5B0B" w:rsidP="006F69B4">
      <w:pPr>
        <w:spacing w:before="360" w:after="360" w:line="240" w:lineRule="auto"/>
        <w:ind w:left="720"/>
        <w:rPr>
          <w:b/>
          <w:smallCaps/>
          <w:lang w:val="en-GB"/>
        </w:rPr>
      </w:pPr>
      <w:r w:rsidRPr="008A5B0B">
        <w:rPr>
          <w:b/>
          <w:smallCaps/>
          <w:lang w:val="en-GB"/>
        </w:rPr>
        <w:t xml:space="preserve">ordinary legislative procedure </w:t>
      </w:r>
      <w:r w:rsidRPr="008A5B0B">
        <w:rPr>
          <w:szCs w:val="24"/>
          <w:lang w:val="en-GB"/>
        </w:rPr>
        <w:t>–</w:t>
      </w:r>
      <w:r w:rsidRPr="008A5B0B">
        <w:rPr>
          <w:b/>
          <w:smallCaps/>
          <w:lang w:val="en-GB"/>
        </w:rPr>
        <w:t xml:space="preserve"> First reading</w:t>
      </w:r>
      <w:r>
        <w:rPr>
          <w:b/>
          <w:smallCaps/>
          <w:lang w:val="en-GB"/>
        </w:rPr>
        <w:t xml:space="preserve"> without prior interinstitutional negotiations</w:t>
      </w:r>
    </w:p>
    <w:p w14:paraId="61D221F0" w14:textId="77777777" w:rsidR="008A5B0B" w:rsidRPr="00F155F0" w:rsidRDefault="00BF7BC8" w:rsidP="008A5B0B">
      <w:pPr>
        <w:pStyle w:val="ListParagraph"/>
        <w:numPr>
          <w:ilvl w:val="0"/>
          <w:numId w:val="3"/>
        </w:numPr>
        <w:spacing w:after="120" w:line="240" w:lineRule="auto"/>
        <w:ind w:left="1037" w:hanging="357"/>
        <w:contextualSpacing w:val="0"/>
        <w:jc w:val="both"/>
        <w:rPr>
          <w:lang w:val="en-GB"/>
        </w:rPr>
      </w:pPr>
      <w:hyperlink w:anchor="disqulifications" w:history="1">
        <w:r w:rsidR="008A5B0B" w:rsidRPr="006C0FEA">
          <w:rPr>
            <w:rStyle w:val="Hyperlink"/>
            <w:noProof/>
            <w:szCs w:val="24"/>
            <w:lang w:val="en-IE"/>
          </w:rPr>
          <w:t>Directive on the Union-wide effect of certain driving disqualifications</w:t>
        </w:r>
      </w:hyperlink>
    </w:p>
    <w:p w14:paraId="20EEE92F" w14:textId="398F8571" w:rsidR="00E77CCF" w:rsidRPr="00E77CCF" w:rsidRDefault="00BF7BC8" w:rsidP="00E77CCF">
      <w:pPr>
        <w:spacing w:before="360" w:after="360" w:line="240" w:lineRule="auto"/>
        <w:rPr>
          <w:b/>
          <w:lang w:val="en-GB"/>
        </w:rPr>
      </w:pPr>
      <w:hyperlink w:anchor="PARTTWO" w:history="1">
        <w:r w:rsidR="00E77CCF" w:rsidRPr="00C01311">
          <w:rPr>
            <w:rStyle w:val="Hyperlink"/>
            <w:b/>
            <w:lang w:val="en-GB"/>
          </w:rPr>
          <w:t>PART TWO –</w:t>
        </w:r>
        <w:r w:rsidR="00E77CCF" w:rsidRPr="00C01311">
          <w:rPr>
            <w:rStyle w:val="Hyperlink"/>
            <w:b/>
            <w:smallCaps/>
            <w:lang w:val="en-GB"/>
          </w:rPr>
          <w:t xml:space="preserve"> Non-legislative resolutions</w:t>
        </w:r>
      </w:hyperlink>
    </w:p>
    <w:p w14:paraId="3EA5E4D6" w14:textId="77777777" w:rsidR="000749BB" w:rsidRDefault="000749BB">
      <w:pPr>
        <w:spacing w:after="200" w:line="276" w:lineRule="auto"/>
        <w:rPr>
          <w:b/>
          <w:sz w:val="48"/>
          <w:lang w:val="en-GB"/>
        </w:rPr>
      </w:pPr>
      <w:r>
        <w:rPr>
          <w:b/>
          <w:sz w:val="48"/>
          <w:lang w:val="en-GB"/>
        </w:rPr>
        <w:br w:type="page"/>
      </w:r>
    </w:p>
    <w:p w14:paraId="14F9EFF2" w14:textId="77777777" w:rsidR="000749BB" w:rsidRDefault="000749BB" w:rsidP="00935ED8">
      <w:pPr>
        <w:spacing w:before="5040" w:line="240" w:lineRule="auto"/>
        <w:jc w:val="center"/>
        <w:rPr>
          <w:b/>
          <w:sz w:val="48"/>
          <w:lang w:val="en-GB"/>
        </w:rPr>
      </w:pPr>
    </w:p>
    <w:p w14:paraId="4E5921D9" w14:textId="29CF68F3" w:rsidR="00032279" w:rsidRDefault="00935ED8" w:rsidP="00935ED8">
      <w:pPr>
        <w:spacing w:before="5040" w:line="240" w:lineRule="auto"/>
        <w:jc w:val="center"/>
        <w:rPr>
          <w:b/>
          <w:sz w:val="48"/>
          <w:lang w:val="en-GB"/>
        </w:rPr>
      </w:pPr>
      <w:bookmarkStart w:id="0" w:name="PARTONE"/>
      <w:r w:rsidRPr="00EE64E6">
        <w:rPr>
          <w:b/>
          <w:sz w:val="48"/>
          <w:lang w:val="en-GB"/>
        </w:rPr>
        <w:t>Part One</w:t>
      </w:r>
      <w:r w:rsidRPr="00EE64E6">
        <w:rPr>
          <w:lang w:val="en-GB"/>
        </w:rPr>
        <w:br/>
      </w:r>
      <w:r w:rsidRPr="00EE64E6">
        <w:rPr>
          <w:b/>
          <w:sz w:val="48"/>
          <w:lang w:val="en-GB"/>
        </w:rPr>
        <w:t>Legislative opinions</w:t>
      </w:r>
    </w:p>
    <w:bookmarkEnd w:id="0"/>
    <w:p w14:paraId="1E97398A" w14:textId="4CEFDB19" w:rsidR="00032279" w:rsidRDefault="00032279">
      <w:pPr>
        <w:spacing w:after="200" w:line="276" w:lineRule="auto"/>
        <w:rPr>
          <w:b/>
          <w:sz w:val="48"/>
          <w:lang w:val="en-GB"/>
        </w:rPr>
      </w:pPr>
    </w:p>
    <w:p w14:paraId="244A2CD8" w14:textId="5A456E91" w:rsidR="000749BB" w:rsidRDefault="000749BB">
      <w:pPr>
        <w:spacing w:after="200" w:line="276" w:lineRule="auto"/>
        <w:rPr>
          <w:b/>
          <w:sz w:val="48"/>
          <w:lang w:val="en-GB"/>
        </w:rPr>
      </w:pPr>
      <w:r>
        <w:rPr>
          <w:b/>
          <w:sz w:val="48"/>
          <w:lang w:val="en-GB"/>
        </w:rPr>
        <w:br w:type="page"/>
      </w:r>
    </w:p>
    <w:p w14:paraId="6E9A7793" w14:textId="77777777" w:rsidR="000C629C" w:rsidRPr="009B1FF1" w:rsidRDefault="000C629C" w:rsidP="000C629C">
      <w:pPr>
        <w:spacing w:after="240" w:line="240" w:lineRule="auto"/>
        <w:jc w:val="center"/>
        <w:rPr>
          <w:lang w:val="en-GB"/>
        </w:rPr>
      </w:pPr>
      <w:bookmarkStart w:id="1" w:name="Kosovo"/>
      <w:bookmarkEnd w:id="1"/>
      <w:r>
        <w:rPr>
          <w:b/>
          <w:lang w:val="en-GB"/>
        </w:rPr>
        <w:lastRenderedPageBreak/>
        <w:t xml:space="preserve">ORDINARY </w:t>
      </w:r>
      <w:r w:rsidRPr="009B1FF1">
        <w:rPr>
          <w:b/>
          <w:lang w:val="en-GB"/>
        </w:rPr>
        <w:t xml:space="preserve">LEGISLATIVE </w:t>
      </w:r>
      <w:r w:rsidRPr="009B1FF1">
        <w:rPr>
          <w:b/>
          <w:caps/>
          <w:lang w:val="en-GB"/>
        </w:rPr>
        <w:t>procedure</w:t>
      </w:r>
    </w:p>
    <w:p w14:paraId="36EA4753" w14:textId="77777777" w:rsidR="000C629C" w:rsidRPr="00E377CD" w:rsidRDefault="000C629C" w:rsidP="000C629C">
      <w:pPr>
        <w:spacing w:after="600" w:line="240" w:lineRule="auto"/>
        <w:jc w:val="center"/>
        <w:rPr>
          <w:b/>
          <w:bCs/>
          <w:szCs w:val="24"/>
          <w:lang w:val="en-IE"/>
        </w:rPr>
      </w:pPr>
      <w:bookmarkStart w:id="2" w:name="ERNST"/>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E377CD">
        <w:rPr>
          <w:b/>
          <w:bCs/>
          <w:szCs w:val="24"/>
          <w:lang w:val="en-IE"/>
        </w:rPr>
        <w:t xml:space="preserve">on the proposal for a </w:t>
      </w:r>
      <w:r w:rsidRPr="00E377CD">
        <w:rPr>
          <w:b/>
          <w:bCs/>
          <w:color w:val="1E1E1F"/>
          <w:szCs w:val="24"/>
          <w:shd w:val="clear" w:color="auto" w:fill="FFFFFF"/>
          <w:lang w:val="en-IE"/>
        </w:rPr>
        <w:t>regulation of the European Parliament and of the Council amending Council Decision 2009/917/JHA, as regards its alignment with Union rules on the protection of personal data</w:t>
      </w:r>
    </w:p>
    <w:bookmarkEnd w:id="2"/>
    <w:p w14:paraId="54BF1DFB" w14:textId="77777777" w:rsidR="000C629C" w:rsidRPr="00A454EF" w:rsidRDefault="000C629C" w:rsidP="000C629C">
      <w:pPr>
        <w:spacing w:after="240"/>
        <w:ind w:left="567" w:hanging="567"/>
        <w:rPr>
          <w:lang w:val="en-IE"/>
        </w:rPr>
      </w:pPr>
      <w:r w:rsidRPr="00A454EF">
        <w:rPr>
          <w:b/>
          <w:lang w:val="en-IE"/>
        </w:rPr>
        <w:t>1.</w:t>
      </w:r>
      <w:r w:rsidRPr="00A454EF">
        <w:rPr>
          <w:b/>
          <w:lang w:val="en-IE"/>
        </w:rPr>
        <w:tab/>
        <w:t xml:space="preserve">Rapporteur: </w:t>
      </w:r>
      <w:r w:rsidRPr="00E377CD">
        <w:rPr>
          <w:noProof/>
          <w:szCs w:val="24"/>
          <w:lang w:val="en-IE"/>
        </w:rPr>
        <w:t>Cornelia ERNST</w:t>
      </w:r>
      <w:r w:rsidRPr="00E377CD">
        <w:rPr>
          <w:bCs/>
          <w:noProof/>
          <w:szCs w:val="24"/>
          <w:lang w:val="en-IE"/>
        </w:rPr>
        <w:t xml:space="preserve"> </w:t>
      </w:r>
      <w:r w:rsidRPr="00A454EF">
        <w:rPr>
          <w:bCs/>
          <w:lang w:val="en-IE"/>
        </w:rPr>
        <w:t>(</w:t>
      </w:r>
      <w:r>
        <w:rPr>
          <w:bCs/>
          <w:lang w:val="en-IE"/>
        </w:rPr>
        <w:t>The Left</w:t>
      </w:r>
      <w:r w:rsidRPr="00A454EF">
        <w:rPr>
          <w:bCs/>
          <w:lang w:val="en-IE"/>
        </w:rPr>
        <w:t xml:space="preserve"> / </w:t>
      </w:r>
      <w:r>
        <w:rPr>
          <w:bCs/>
          <w:lang w:val="en-IE"/>
        </w:rPr>
        <w:t>DE</w:t>
      </w:r>
      <w:r w:rsidRPr="00A454EF">
        <w:rPr>
          <w:bCs/>
          <w:lang w:val="en-IE"/>
        </w:rPr>
        <w:t>)</w:t>
      </w:r>
    </w:p>
    <w:p w14:paraId="42EE166D" w14:textId="77777777" w:rsidR="000C629C" w:rsidRPr="00D16557" w:rsidRDefault="000C629C" w:rsidP="000C629C">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23</w:t>
      </w:r>
      <w:r w:rsidRPr="00900DC1">
        <w:rPr>
          <w:lang w:val="en-IE"/>
        </w:rPr>
        <w:t>/0</w:t>
      </w:r>
      <w:r>
        <w:rPr>
          <w:lang w:val="en-IE"/>
        </w:rPr>
        <w:t>143</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-0361/2023 / </w:t>
      </w:r>
      <w:r w:rsidRPr="00D16557">
        <w:rPr>
          <w:lang w:val="en-IE"/>
        </w:rPr>
        <w:t>P9_TA(2024)00</w:t>
      </w:r>
      <w:r>
        <w:rPr>
          <w:lang w:val="en-IE"/>
        </w:rPr>
        <w:t>58</w:t>
      </w:r>
    </w:p>
    <w:p w14:paraId="42DF312F" w14:textId="77777777" w:rsidR="000C629C" w:rsidRPr="002B7441" w:rsidRDefault="000C629C" w:rsidP="000C629C">
      <w:pPr>
        <w:spacing w:after="240"/>
        <w:ind w:left="567" w:hanging="567"/>
        <w:rPr>
          <w:lang w:val="en-GB"/>
        </w:rPr>
      </w:pPr>
      <w:r w:rsidRPr="002B7441">
        <w:rPr>
          <w:b/>
          <w:lang w:val="en-GB"/>
        </w:rPr>
        <w:t>3.</w:t>
      </w:r>
      <w:r w:rsidRPr="002B7441">
        <w:rPr>
          <w:b/>
          <w:lang w:val="en-GB"/>
        </w:rPr>
        <w:tab/>
        <w:t xml:space="preserve">Date of adoption of the resolution: </w:t>
      </w:r>
      <w:r>
        <w:rPr>
          <w:bCs/>
          <w:lang w:val="en-GB"/>
        </w:rPr>
        <w:t>6 February</w:t>
      </w:r>
      <w:r>
        <w:rPr>
          <w:lang w:val="en-GB"/>
        </w:rPr>
        <w:t xml:space="preserve"> 2024</w:t>
      </w:r>
    </w:p>
    <w:p w14:paraId="076EACE6" w14:textId="77777777" w:rsidR="000C629C" w:rsidRPr="002B7441" w:rsidRDefault="000C629C" w:rsidP="000C629C">
      <w:pPr>
        <w:spacing w:after="240"/>
        <w:ind w:left="567" w:hanging="567"/>
        <w:jc w:val="both"/>
        <w:rPr>
          <w:lang w:val="en-GB"/>
        </w:rPr>
      </w:pPr>
      <w:r w:rsidRPr="002B7441">
        <w:rPr>
          <w:b/>
          <w:lang w:val="en-GB"/>
        </w:rPr>
        <w:t>4.</w:t>
      </w:r>
      <w:r w:rsidRPr="002B7441">
        <w:rPr>
          <w:b/>
          <w:lang w:val="en-GB"/>
        </w:rPr>
        <w:tab/>
        <w:t xml:space="preserve">Legal basis: </w:t>
      </w:r>
      <w:r w:rsidRPr="00D40815">
        <w:rPr>
          <w:lang w:val="en-IE"/>
        </w:rPr>
        <w:t>Article</w:t>
      </w:r>
      <w:r>
        <w:rPr>
          <w:lang w:val="en-IE"/>
        </w:rPr>
        <w:t xml:space="preserve"> 16(2)</w:t>
      </w:r>
      <w:r w:rsidRPr="000C5636">
        <w:rPr>
          <w:lang w:val="en-IE"/>
        </w:rPr>
        <w:t xml:space="preserve"> </w:t>
      </w:r>
      <w:r w:rsidRPr="002B7441">
        <w:rPr>
          <w:rStyle w:val="doceo-font-family-base"/>
          <w:lang w:val="en-GB"/>
        </w:rPr>
        <w:t>of the Treaty on the Functioning of the European Union</w:t>
      </w:r>
    </w:p>
    <w:p w14:paraId="3BEB9858" w14:textId="77777777" w:rsidR="000C629C" w:rsidRPr="002B7441" w:rsidRDefault="000C629C" w:rsidP="000C629C">
      <w:pPr>
        <w:spacing w:after="240"/>
        <w:ind w:left="567" w:hanging="567"/>
        <w:jc w:val="both"/>
        <w:rPr>
          <w:i/>
          <w:lang w:val="en-GB"/>
        </w:rPr>
      </w:pPr>
      <w:r w:rsidRPr="002B7441">
        <w:rPr>
          <w:b/>
          <w:lang w:val="en-GB"/>
        </w:rPr>
        <w:t>5.</w:t>
      </w:r>
      <w:r w:rsidRPr="002B7441">
        <w:rPr>
          <w:b/>
          <w:lang w:val="en-GB"/>
        </w:rPr>
        <w:tab/>
        <w:t>Competent Parliamentary Committee:</w:t>
      </w:r>
      <w:r w:rsidRPr="00900DC1">
        <w:rPr>
          <w:bCs/>
          <w:lang w:val="en-GB"/>
        </w:rPr>
        <w:t xml:space="preserve"> Committee</w:t>
      </w:r>
      <w:r>
        <w:rPr>
          <w:szCs w:val="24"/>
          <w:lang w:val="en-GB"/>
        </w:rPr>
        <w:t xml:space="preserve"> </w:t>
      </w:r>
      <w:r>
        <w:rPr>
          <w:szCs w:val="24"/>
          <w:lang w:val="en-IE"/>
        </w:rPr>
        <w:t xml:space="preserve">on </w:t>
      </w:r>
      <w:r w:rsidRPr="00E377CD">
        <w:rPr>
          <w:szCs w:val="24"/>
          <w:lang w:val="en-IE"/>
        </w:rPr>
        <w:t>Civil Liberties, Justice and Home Affairs</w:t>
      </w:r>
      <w:r>
        <w:rPr>
          <w:szCs w:val="24"/>
          <w:lang w:val="en-IE"/>
        </w:rPr>
        <w:t xml:space="preserve"> (LIBE)</w:t>
      </w:r>
    </w:p>
    <w:p w14:paraId="7FDD649D" w14:textId="26A31F63" w:rsidR="00F934E8" w:rsidRDefault="000C629C" w:rsidP="000C629C">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A0290D" w:rsidRPr="002B7441">
        <w:rPr>
          <w:color w:val="000000"/>
          <w:szCs w:val="24"/>
          <w:lang w:val="en-GB"/>
        </w:rPr>
        <w:t>.</w:t>
      </w:r>
    </w:p>
    <w:p w14:paraId="51BD8839" w14:textId="01A32731" w:rsidR="007A5184" w:rsidRDefault="007A5184">
      <w:pPr>
        <w:spacing w:after="200" w:line="276" w:lineRule="auto"/>
        <w:rPr>
          <w:color w:val="000000"/>
          <w:szCs w:val="24"/>
          <w:lang w:val="en-GB"/>
        </w:rPr>
      </w:pPr>
      <w:r>
        <w:rPr>
          <w:color w:val="000000"/>
          <w:szCs w:val="24"/>
          <w:lang w:val="en-GB"/>
        </w:rPr>
        <w:br w:type="page"/>
      </w:r>
    </w:p>
    <w:p w14:paraId="0EE5FBE0" w14:textId="77777777" w:rsidR="000C629C" w:rsidRPr="009B1FF1" w:rsidRDefault="000C629C" w:rsidP="000C629C">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27FC68D7" w14:textId="77777777" w:rsidR="000C629C" w:rsidRPr="009322A6" w:rsidRDefault="000C629C" w:rsidP="000C629C">
      <w:pPr>
        <w:spacing w:after="600" w:line="240" w:lineRule="auto"/>
        <w:jc w:val="center"/>
        <w:rPr>
          <w:b/>
          <w:bCs/>
          <w:szCs w:val="24"/>
          <w:lang w:val="en-IE"/>
        </w:rPr>
      </w:pPr>
      <w:bookmarkStart w:id="3" w:name="ZALEWSKA"/>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E377CD">
        <w:rPr>
          <w:b/>
          <w:bCs/>
          <w:szCs w:val="24"/>
          <w:lang w:val="en-IE"/>
        </w:rPr>
        <w:t xml:space="preserve">on the proposal for a </w:t>
      </w:r>
      <w:r w:rsidRPr="009322A6">
        <w:rPr>
          <w:b/>
          <w:bCs/>
          <w:color w:val="1E1E1F"/>
          <w:szCs w:val="24"/>
          <w:shd w:val="clear" w:color="auto" w:fill="FFFFFF"/>
          <w:lang w:val="en-IE"/>
        </w:rPr>
        <w:t>directive of the European Parliament and of the Council amending Directive 2012/19/EU on waste electrical and electronic equipment (WEEE)</w:t>
      </w:r>
      <w:bookmarkEnd w:id="3"/>
    </w:p>
    <w:p w14:paraId="194EB6E1" w14:textId="77777777" w:rsidR="000C629C" w:rsidRPr="00BF7BC8" w:rsidRDefault="000C629C" w:rsidP="000C629C">
      <w:pPr>
        <w:spacing w:after="240"/>
        <w:ind w:left="567" w:hanging="567"/>
        <w:rPr>
          <w:lang w:val="en-IE"/>
        </w:rPr>
      </w:pPr>
      <w:r w:rsidRPr="00BF7BC8">
        <w:rPr>
          <w:b/>
          <w:lang w:val="en-IE"/>
        </w:rPr>
        <w:t>1.</w:t>
      </w:r>
      <w:r w:rsidRPr="00BF7BC8">
        <w:rPr>
          <w:b/>
          <w:lang w:val="en-IE"/>
        </w:rPr>
        <w:tab/>
        <w:t xml:space="preserve">Rapporteur: </w:t>
      </w:r>
      <w:r w:rsidRPr="00BF7BC8">
        <w:rPr>
          <w:noProof/>
          <w:szCs w:val="24"/>
          <w:lang w:val="en-IE"/>
        </w:rPr>
        <w:t>Anna ZALEWSKA</w:t>
      </w:r>
      <w:r w:rsidRPr="00BF7BC8">
        <w:rPr>
          <w:bCs/>
          <w:lang w:val="en-IE"/>
        </w:rPr>
        <w:t xml:space="preserve"> (ECR / PL)</w:t>
      </w:r>
    </w:p>
    <w:p w14:paraId="7BCAA71B" w14:textId="77777777" w:rsidR="000C629C" w:rsidRPr="00D16557" w:rsidRDefault="000C629C" w:rsidP="000C629C">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23</w:t>
      </w:r>
      <w:r w:rsidRPr="00900DC1">
        <w:rPr>
          <w:lang w:val="en-IE"/>
        </w:rPr>
        <w:t>/0</w:t>
      </w:r>
      <w:r>
        <w:rPr>
          <w:lang w:val="en-IE"/>
        </w:rPr>
        <w:t>025</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-0311/2023 / </w:t>
      </w:r>
      <w:r w:rsidRPr="00D16557">
        <w:rPr>
          <w:lang w:val="en-IE"/>
        </w:rPr>
        <w:t>P9_TA(2024)00</w:t>
      </w:r>
      <w:r>
        <w:rPr>
          <w:lang w:val="en-IE"/>
        </w:rPr>
        <w:t>59</w:t>
      </w:r>
    </w:p>
    <w:p w14:paraId="2879C10E" w14:textId="77777777" w:rsidR="000C629C" w:rsidRPr="002B7441" w:rsidRDefault="000C629C" w:rsidP="000C629C">
      <w:pPr>
        <w:spacing w:after="240"/>
        <w:ind w:left="567" w:hanging="567"/>
        <w:rPr>
          <w:lang w:val="en-GB"/>
        </w:rPr>
      </w:pPr>
      <w:r w:rsidRPr="002B7441">
        <w:rPr>
          <w:b/>
          <w:lang w:val="en-GB"/>
        </w:rPr>
        <w:t>3.</w:t>
      </w:r>
      <w:r w:rsidRPr="002B7441">
        <w:rPr>
          <w:b/>
          <w:lang w:val="en-GB"/>
        </w:rPr>
        <w:tab/>
        <w:t xml:space="preserve">Date of adoption of the resolution: </w:t>
      </w:r>
      <w:r>
        <w:rPr>
          <w:bCs/>
          <w:lang w:val="en-GB"/>
        </w:rPr>
        <w:t>6 February</w:t>
      </w:r>
      <w:r>
        <w:rPr>
          <w:lang w:val="en-GB"/>
        </w:rPr>
        <w:t xml:space="preserve"> 2024</w:t>
      </w:r>
    </w:p>
    <w:p w14:paraId="61EFEE81" w14:textId="77777777" w:rsidR="000C629C" w:rsidRPr="002B7441" w:rsidRDefault="000C629C" w:rsidP="000C629C">
      <w:pPr>
        <w:spacing w:after="240"/>
        <w:ind w:left="567" w:hanging="567"/>
        <w:jc w:val="both"/>
        <w:rPr>
          <w:lang w:val="en-GB"/>
        </w:rPr>
      </w:pPr>
      <w:r w:rsidRPr="002B7441">
        <w:rPr>
          <w:b/>
          <w:lang w:val="en-GB"/>
        </w:rPr>
        <w:t>4.</w:t>
      </w:r>
      <w:r w:rsidRPr="002B7441">
        <w:rPr>
          <w:b/>
          <w:lang w:val="en-GB"/>
        </w:rPr>
        <w:tab/>
        <w:t xml:space="preserve">Legal basis: </w:t>
      </w:r>
      <w:r w:rsidRPr="00D40815">
        <w:rPr>
          <w:lang w:val="en-IE"/>
        </w:rPr>
        <w:t>Article</w:t>
      </w:r>
      <w:r>
        <w:rPr>
          <w:lang w:val="en-IE"/>
        </w:rPr>
        <w:t xml:space="preserve"> 192(1)</w:t>
      </w:r>
      <w:r w:rsidRPr="000C5636">
        <w:rPr>
          <w:lang w:val="en-IE"/>
        </w:rPr>
        <w:t xml:space="preserve"> </w:t>
      </w:r>
      <w:r w:rsidRPr="002B7441">
        <w:rPr>
          <w:rStyle w:val="doceo-font-family-base"/>
          <w:lang w:val="en-GB"/>
        </w:rPr>
        <w:t>of the Treaty on the Functioning of the European Union</w:t>
      </w:r>
    </w:p>
    <w:p w14:paraId="4C9DC273" w14:textId="77777777" w:rsidR="000C629C" w:rsidRPr="002B7441" w:rsidRDefault="000C629C" w:rsidP="000C629C">
      <w:pPr>
        <w:spacing w:after="240"/>
        <w:ind w:left="567" w:hanging="567"/>
        <w:jc w:val="both"/>
        <w:rPr>
          <w:i/>
          <w:lang w:val="en-GB"/>
        </w:rPr>
      </w:pPr>
      <w:r w:rsidRPr="002B7441">
        <w:rPr>
          <w:b/>
          <w:lang w:val="en-GB"/>
        </w:rPr>
        <w:t>5.</w:t>
      </w:r>
      <w:r w:rsidRPr="002B7441">
        <w:rPr>
          <w:b/>
          <w:lang w:val="en-GB"/>
        </w:rPr>
        <w:tab/>
        <w:t>Competent Parliamentary Committee:</w:t>
      </w:r>
      <w:r w:rsidRPr="00900DC1">
        <w:rPr>
          <w:bCs/>
          <w:lang w:val="en-GB"/>
        </w:rPr>
        <w:t xml:space="preserve"> Committee</w:t>
      </w:r>
      <w:r>
        <w:rPr>
          <w:szCs w:val="24"/>
          <w:lang w:val="en-GB"/>
        </w:rPr>
        <w:t xml:space="preserve"> </w:t>
      </w:r>
      <w:r>
        <w:rPr>
          <w:szCs w:val="24"/>
          <w:lang w:val="en-IE"/>
        </w:rPr>
        <w:t xml:space="preserve">on </w:t>
      </w:r>
      <w:r w:rsidRPr="009322A6">
        <w:rPr>
          <w:szCs w:val="24"/>
          <w:lang w:val="en-IE"/>
        </w:rPr>
        <w:t>Environment, Public Health and Food Safety</w:t>
      </w:r>
      <w:r>
        <w:rPr>
          <w:szCs w:val="24"/>
          <w:lang w:val="en-IE"/>
        </w:rPr>
        <w:t xml:space="preserve"> (ENVI)</w:t>
      </w:r>
    </w:p>
    <w:p w14:paraId="61A329FA" w14:textId="5B398BB8" w:rsidR="006F1241" w:rsidRDefault="000C629C" w:rsidP="000C629C">
      <w:pPr>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C128BC" w:rsidRPr="002B7441">
        <w:rPr>
          <w:color w:val="000000"/>
          <w:szCs w:val="24"/>
          <w:lang w:val="en-GB"/>
        </w:rPr>
        <w:t>.</w:t>
      </w:r>
      <w:r w:rsidR="006F1241">
        <w:rPr>
          <w:color w:val="000000"/>
          <w:szCs w:val="24"/>
          <w:lang w:val="en-GB"/>
        </w:rPr>
        <w:br w:type="page"/>
      </w:r>
    </w:p>
    <w:p w14:paraId="022C90D0" w14:textId="77777777" w:rsidR="007A632C" w:rsidRPr="009B1FF1" w:rsidRDefault="007A632C" w:rsidP="007A632C">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02BC1AF6" w14:textId="77777777" w:rsidR="007A632C" w:rsidRPr="00DE04F8" w:rsidRDefault="007A632C" w:rsidP="007A632C">
      <w:pPr>
        <w:spacing w:after="600" w:line="240" w:lineRule="auto"/>
        <w:jc w:val="center"/>
        <w:rPr>
          <w:b/>
          <w:bCs/>
          <w:szCs w:val="24"/>
          <w:lang w:val="en-IE"/>
        </w:rPr>
      </w:pPr>
      <w:bookmarkStart w:id="4" w:name="IJABS"/>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E377CD">
        <w:rPr>
          <w:b/>
          <w:bCs/>
          <w:szCs w:val="24"/>
          <w:lang w:val="en-IE"/>
        </w:rPr>
        <w:t xml:space="preserve">on the proposal for a </w:t>
      </w:r>
      <w:r w:rsidRPr="00DE04F8">
        <w:rPr>
          <w:b/>
          <w:bCs/>
          <w:color w:val="1E1E1F"/>
          <w:szCs w:val="24"/>
          <w:shd w:val="clear" w:color="auto" w:fill="FFFFFF"/>
          <w:lang w:val="en-IE"/>
        </w:rPr>
        <w:t>regulation of the European Parliament and of the Council laying down measures for a high level of public sector interoperability across the Union (Interoperable Europe Act)</w:t>
      </w:r>
      <w:bookmarkEnd w:id="4"/>
    </w:p>
    <w:p w14:paraId="056306F8" w14:textId="77777777" w:rsidR="007A632C" w:rsidRPr="00B97B13" w:rsidRDefault="007A632C" w:rsidP="007A632C">
      <w:pPr>
        <w:spacing w:after="240"/>
        <w:ind w:left="567" w:hanging="567"/>
      </w:pPr>
      <w:r w:rsidRPr="00B97B13">
        <w:rPr>
          <w:b/>
        </w:rPr>
        <w:t>1.</w:t>
      </w:r>
      <w:r w:rsidRPr="00B97B13">
        <w:rPr>
          <w:b/>
        </w:rPr>
        <w:tab/>
        <w:t xml:space="preserve">Rapporteur: </w:t>
      </w:r>
      <w:r w:rsidRPr="009A4E3F">
        <w:rPr>
          <w:noProof/>
          <w:szCs w:val="24"/>
        </w:rPr>
        <w:t>Ivars IJABS</w:t>
      </w:r>
      <w:r w:rsidRPr="00B97B13">
        <w:rPr>
          <w:bCs/>
        </w:rPr>
        <w:t xml:space="preserve"> (Renew / LV)</w:t>
      </w:r>
    </w:p>
    <w:p w14:paraId="430F1A07" w14:textId="77777777" w:rsidR="007A632C" w:rsidRPr="00D16557" w:rsidRDefault="007A632C" w:rsidP="007A632C">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22</w:t>
      </w:r>
      <w:r w:rsidRPr="00900DC1">
        <w:rPr>
          <w:lang w:val="en-IE"/>
        </w:rPr>
        <w:t>/0</w:t>
      </w:r>
      <w:r>
        <w:rPr>
          <w:lang w:val="en-IE"/>
        </w:rPr>
        <w:t>379</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-0254/2023 / </w:t>
      </w:r>
      <w:r w:rsidRPr="00D16557">
        <w:rPr>
          <w:lang w:val="en-IE"/>
        </w:rPr>
        <w:t>P9_TA(2024)00</w:t>
      </w:r>
      <w:r>
        <w:rPr>
          <w:lang w:val="en-IE"/>
        </w:rPr>
        <w:t>60</w:t>
      </w:r>
    </w:p>
    <w:p w14:paraId="35664AC3" w14:textId="77777777" w:rsidR="007A632C" w:rsidRPr="002B7441" w:rsidRDefault="007A632C" w:rsidP="007A632C">
      <w:pPr>
        <w:spacing w:after="240"/>
        <w:ind w:left="567" w:hanging="567"/>
        <w:rPr>
          <w:lang w:val="en-GB"/>
        </w:rPr>
      </w:pPr>
      <w:r w:rsidRPr="002B7441">
        <w:rPr>
          <w:b/>
          <w:lang w:val="en-GB"/>
        </w:rPr>
        <w:t>3.</w:t>
      </w:r>
      <w:r w:rsidRPr="002B7441">
        <w:rPr>
          <w:b/>
          <w:lang w:val="en-GB"/>
        </w:rPr>
        <w:tab/>
        <w:t xml:space="preserve">Date of adoption of the resolution: </w:t>
      </w:r>
      <w:r>
        <w:rPr>
          <w:bCs/>
          <w:lang w:val="en-GB"/>
        </w:rPr>
        <w:t>6 February</w:t>
      </w:r>
      <w:r>
        <w:rPr>
          <w:lang w:val="en-GB"/>
        </w:rPr>
        <w:t xml:space="preserve"> 2024</w:t>
      </w:r>
    </w:p>
    <w:p w14:paraId="304EDAC1" w14:textId="77777777" w:rsidR="007A632C" w:rsidRPr="002B7441" w:rsidRDefault="007A632C" w:rsidP="007A632C">
      <w:pPr>
        <w:spacing w:after="240"/>
        <w:ind w:left="567" w:hanging="567"/>
        <w:jc w:val="both"/>
        <w:rPr>
          <w:lang w:val="en-GB"/>
        </w:rPr>
      </w:pPr>
      <w:r w:rsidRPr="002B7441">
        <w:rPr>
          <w:b/>
          <w:lang w:val="en-GB"/>
        </w:rPr>
        <w:t>4.</w:t>
      </w:r>
      <w:r w:rsidRPr="002B7441">
        <w:rPr>
          <w:b/>
          <w:lang w:val="en-GB"/>
        </w:rPr>
        <w:tab/>
        <w:t xml:space="preserve">Legal basis: </w:t>
      </w:r>
      <w:r w:rsidRPr="00D40815">
        <w:rPr>
          <w:lang w:val="en-IE"/>
        </w:rPr>
        <w:t>Article</w:t>
      </w:r>
      <w:r>
        <w:rPr>
          <w:lang w:val="en-IE"/>
        </w:rPr>
        <w:t xml:space="preserve"> 172</w:t>
      </w:r>
      <w:r w:rsidRPr="000C5636">
        <w:rPr>
          <w:lang w:val="en-IE"/>
        </w:rPr>
        <w:t xml:space="preserve"> </w:t>
      </w:r>
      <w:r w:rsidRPr="002B7441">
        <w:rPr>
          <w:rStyle w:val="doceo-font-family-base"/>
          <w:lang w:val="en-GB"/>
        </w:rPr>
        <w:t>of the Treaty on the Functioning of the European Union</w:t>
      </w:r>
    </w:p>
    <w:p w14:paraId="5C2AF5A1" w14:textId="77777777" w:rsidR="007A632C" w:rsidRPr="00DE04F8" w:rsidRDefault="007A632C" w:rsidP="007A632C">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Committee</w:t>
      </w:r>
      <w:r>
        <w:rPr>
          <w:szCs w:val="24"/>
          <w:lang w:val="en-GB"/>
        </w:rPr>
        <w:t xml:space="preserve"> </w:t>
      </w:r>
      <w:r>
        <w:rPr>
          <w:szCs w:val="24"/>
          <w:lang w:val="en-IE"/>
        </w:rPr>
        <w:t xml:space="preserve">on </w:t>
      </w:r>
      <w:r w:rsidRPr="00DE04F8">
        <w:rPr>
          <w:szCs w:val="24"/>
          <w:lang w:val="en-IE"/>
        </w:rPr>
        <w:t>Industry, Research and Energy</w:t>
      </w:r>
      <w:r>
        <w:rPr>
          <w:szCs w:val="24"/>
          <w:lang w:val="en-IE"/>
        </w:rPr>
        <w:t xml:space="preserve"> (ITRE)</w:t>
      </w:r>
    </w:p>
    <w:p w14:paraId="7A1561A6" w14:textId="14D5C312" w:rsidR="006F1241" w:rsidRPr="006F1241" w:rsidRDefault="007A632C" w:rsidP="007A632C">
      <w:pPr>
        <w:pStyle w:val="ListParagraph"/>
        <w:ind w:left="0"/>
        <w:jc w:val="both"/>
        <w:rPr>
          <w:szCs w:val="24"/>
          <w:lang w:val="en-US"/>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C128BC">
        <w:rPr>
          <w:color w:val="000000"/>
          <w:szCs w:val="24"/>
          <w:lang w:val="en-GB"/>
        </w:rPr>
        <w:t>.</w:t>
      </w:r>
    </w:p>
    <w:p w14:paraId="2989147E" w14:textId="77777777" w:rsidR="007A5184" w:rsidRDefault="007A5184">
      <w:pPr>
        <w:spacing w:after="200" w:line="276" w:lineRule="auto"/>
        <w:rPr>
          <w:color w:val="000000"/>
          <w:szCs w:val="24"/>
          <w:lang w:val="en-GB"/>
        </w:rPr>
      </w:pPr>
      <w:r>
        <w:rPr>
          <w:color w:val="000000"/>
          <w:szCs w:val="24"/>
          <w:lang w:val="en-GB"/>
        </w:rPr>
        <w:br w:type="page"/>
      </w:r>
    </w:p>
    <w:p w14:paraId="4843C00D" w14:textId="77777777" w:rsidR="007A632C" w:rsidRPr="009B1FF1" w:rsidRDefault="007A632C" w:rsidP="007A632C">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6A2B879D" w14:textId="77777777" w:rsidR="007A632C" w:rsidRPr="005D7411" w:rsidRDefault="007A632C" w:rsidP="007A632C">
      <w:pPr>
        <w:spacing w:after="600" w:line="240" w:lineRule="auto"/>
        <w:jc w:val="center"/>
        <w:rPr>
          <w:b/>
          <w:bCs/>
          <w:szCs w:val="24"/>
          <w:lang w:val="en-IE"/>
        </w:rPr>
      </w:pPr>
      <w:bookmarkStart w:id="5" w:name="AGUILERA"/>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E377CD">
        <w:rPr>
          <w:b/>
          <w:bCs/>
          <w:szCs w:val="24"/>
          <w:lang w:val="en-IE"/>
        </w:rPr>
        <w:t xml:space="preserve">on the proposal for a </w:t>
      </w:r>
      <w:r w:rsidRPr="005D7411">
        <w:rPr>
          <w:b/>
          <w:bCs/>
          <w:color w:val="1E1E1F"/>
          <w:szCs w:val="24"/>
          <w:shd w:val="clear" w:color="auto" w:fill="FFFFFF"/>
          <w:lang w:val="en-IE"/>
        </w:rPr>
        <w:t xml:space="preserve">regulation of the European Parliament and of the Council amending Regulation (EU) 2017/2107 laying down management, conservation and control measures applicable in the Convention area of the International Commission for the Conservation of Atlantic Tunas (ICCAT) and </w:t>
      </w:r>
      <w:r w:rsidRPr="00E105A2">
        <w:rPr>
          <w:b/>
          <w:bCs/>
          <w:color w:val="1E1E1F"/>
          <w:szCs w:val="24"/>
          <w:shd w:val="clear" w:color="auto" w:fill="FFFFFF"/>
          <w:lang w:val="en-GB"/>
        </w:rPr>
        <w:t xml:space="preserve">Regulation (EU) 2023/2053 </w:t>
      </w:r>
      <w:r w:rsidRPr="005D7411">
        <w:rPr>
          <w:b/>
          <w:bCs/>
          <w:color w:val="1E1E1F"/>
          <w:szCs w:val="24"/>
          <w:shd w:val="clear" w:color="auto" w:fill="FFFFFF"/>
          <w:lang w:val="en-IE"/>
        </w:rPr>
        <w:t>establishing a multiannual management plan for bluefin tuna in the eastern Atlantic and the Mediterranean</w:t>
      </w:r>
      <w:bookmarkEnd w:id="5"/>
    </w:p>
    <w:p w14:paraId="22FE8A86" w14:textId="77777777" w:rsidR="007A632C" w:rsidRPr="00BF7BC8" w:rsidRDefault="007A632C" w:rsidP="007A632C">
      <w:pPr>
        <w:spacing w:after="240"/>
        <w:ind w:left="567" w:hanging="567"/>
      </w:pPr>
      <w:r w:rsidRPr="00BF7BC8">
        <w:rPr>
          <w:b/>
        </w:rPr>
        <w:t>1.</w:t>
      </w:r>
      <w:r w:rsidRPr="00BF7BC8">
        <w:rPr>
          <w:b/>
        </w:rPr>
        <w:tab/>
        <w:t xml:space="preserve">Rapporteur: </w:t>
      </w:r>
      <w:r w:rsidRPr="00BF7BC8">
        <w:rPr>
          <w:noProof/>
          <w:szCs w:val="24"/>
          <w:lang w:eastAsia="fr-BE"/>
        </w:rPr>
        <w:t>Clara AGUILERA</w:t>
      </w:r>
      <w:r w:rsidRPr="00BF7BC8">
        <w:rPr>
          <w:bCs/>
        </w:rPr>
        <w:t xml:space="preserve"> (S&amp;D / ES)</w:t>
      </w:r>
    </w:p>
    <w:p w14:paraId="1A14ED28" w14:textId="77777777" w:rsidR="007A632C" w:rsidRPr="00D16557" w:rsidRDefault="007A632C" w:rsidP="007A632C">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22</w:t>
      </w:r>
      <w:r w:rsidRPr="00900DC1">
        <w:rPr>
          <w:lang w:val="en-IE"/>
        </w:rPr>
        <w:t>/0</w:t>
      </w:r>
      <w:r>
        <w:rPr>
          <w:lang w:val="en-IE"/>
        </w:rPr>
        <w:t>111</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-0301/2023 / </w:t>
      </w:r>
      <w:r w:rsidRPr="00D16557">
        <w:rPr>
          <w:lang w:val="en-IE"/>
        </w:rPr>
        <w:t>P9_TA(2024)00</w:t>
      </w:r>
      <w:r>
        <w:rPr>
          <w:lang w:val="en-IE"/>
        </w:rPr>
        <w:t>61</w:t>
      </w:r>
    </w:p>
    <w:p w14:paraId="2FDACD08" w14:textId="77777777" w:rsidR="007A632C" w:rsidRPr="002B7441" w:rsidRDefault="007A632C" w:rsidP="007A632C">
      <w:pPr>
        <w:spacing w:after="240"/>
        <w:ind w:left="567" w:hanging="567"/>
        <w:rPr>
          <w:lang w:val="en-GB"/>
        </w:rPr>
      </w:pPr>
      <w:r w:rsidRPr="002B7441">
        <w:rPr>
          <w:b/>
          <w:lang w:val="en-GB"/>
        </w:rPr>
        <w:t>3.</w:t>
      </w:r>
      <w:r w:rsidRPr="002B7441">
        <w:rPr>
          <w:b/>
          <w:lang w:val="en-GB"/>
        </w:rPr>
        <w:tab/>
        <w:t xml:space="preserve">Date of adoption of the resolution: </w:t>
      </w:r>
      <w:r>
        <w:rPr>
          <w:bCs/>
          <w:lang w:val="en-GB"/>
        </w:rPr>
        <w:t>6 February</w:t>
      </w:r>
      <w:r>
        <w:rPr>
          <w:lang w:val="en-GB"/>
        </w:rPr>
        <w:t xml:space="preserve"> 2024</w:t>
      </w:r>
    </w:p>
    <w:p w14:paraId="77F879E7" w14:textId="77777777" w:rsidR="007A632C" w:rsidRPr="002B7441" w:rsidRDefault="007A632C" w:rsidP="007A632C">
      <w:pPr>
        <w:spacing w:after="240"/>
        <w:ind w:left="567" w:hanging="567"/>
        <w:jc w:val="both"/>
        <w:rPr>
          <w:lang w:val="en-GB"/>
        </w:rPr>
      </w:pPr>
      <w:r w:rsidRPr="002B7441">
        <w:rPr>
          <w:b/>
          <w:lang w:val="en-GB"/>
        </w:rPr>
        <w:t>4.</w:t>
      </w:r>
      <w:r w:rsidRPr="002B7441">
        <w:rPr>
          <w:b/>
          <w:lang w:val="en-GB"/>
        </w:rPr>
        <w:tab/>
        <w:t xml:space="preserve">Legal basis: </w:t>
      </w:r>
      <w:r w:rsidRPr="00D40815">
        <w:rPr>
          <w:lang w:val="en-IE"/>
        </w:rPr>
        <w:t>Article</w:t>
      </w:r>
      <w:r>
        <w:rPr>
          <w:lang w:val="en-IE"/>
        </w:rPr>
        <w:t xml:space="preserve"> 43(2)</w:t>
      </w:r>
      <w:r w:rsidRPr="000C5636">
        <w:rPr>
          <w:lang w:val="en-IE"/>
        </w:rPr>
        <w:t xml:space="preserve"> </w:t>
      </w:r>
      <w:r w:rsidRPr="002B7441">
        <w:rPr>
          <w:rStyle w:val="doceo-font-family-base"/>
          <w:lang w:val="en-GB"/>
        </w:rPr>
        <w:t>of the Treaty on the Functioning of the European Union</w:t>
      </w:r>
    </w:p>
    <w:p w14:paraId="1269967F" w14:textId="77777777" w:rsidR="007A632C" w:rsidRPr="00DE04F8" w:rsidRDefault="007A632C" w:rsidP="007A632C">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Committee</w:t>
      </w:r>
      <w:r>
        <w:rPr>
          <w:szCs w:val="24"/>
          <w:lang w:val="en-GB"/>
        </w:rPr>
        <w:t xml:space="preserve"> </w:t>
      </w:r>
      <w:r>
        <w:rPr>
          <w:szCs w:val="24"/>
          <w:lang w:val="en-IE"/>
        </w:rPr>
        <w:t>on Fisheries (PECH)</w:t>
      </w:r>
    </w:p>
    <w:p w14:paraId="718A17ED" w14:textId="4A97C880" w:rsidR="008D18D2" w:rsidRDefault="007A632C" w:rsidP="007A632C">
      <w:pPr>
        <w:tabs>
          <w:tab w:val="left" w:pos="567"/>
        </w:tabs>
        <w:spacing w:after="120" w:line="240" w:lineRule="auto"/>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A0290D" w:rsidRPr="002B7441">
        <w:rPr>
          <w:color w:val="000000"/>
          <w:szCs w:val="24"/>
          <w:lang w:val="en-GB"/>
        </w:rPr>
        <w:t>.</w:t>
      </w:r>
    </w:p>
    <w:p w14:paraId="7F02B4EB" w14:textId="2C5F8311" w:rsidR="007A5184" w:rsidRDefault="007A5184" w:rsidP="00015983">
      <w:pPr>
        <w:spacing w:after="120" w:line="240" w:lineRule="auto"/>
        <w:jc w:val="both"/>
        <w:rPr>
          <w:color w:val="000000"/>
          <w:szCs w:val="24"/>
          <w:lang w:val="en-GB"/>
        </w:rPr>
      </w:pPr>
      <w:r>
        <w:rPr>
          <w:color w:val="000000"/>
          <w:szCs w:val="24"/>
          <w:lang w:val="en-GB"/>
        </w:rPr>
        <w:br w:type="page"/>
      </w:r>
    </w:p>
    <w:p w14:paraId="29B3C3A1" w14:textId="77777777" w:rsidR="006E6C0C" w:rsidRPr="009B1FF1" w:rsidRDefault="006E6C0C" w:rsidP="006E6C0C">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7064C569" w14:textId="77777777" w:rsidR="006E6C0C" w:rsidRPr="00B50C2B" w:rsidRDefault="006E6C0C" w:rsidP="006E6C0C">
      <w:pPr>
        <w:spacing w:after="600" w:line="240" w:lineRule="auto"/>
        <w:jc w:val="center"/>
        <w:rPr>
          <w:b/>
          <w:bCs/>
          <w:szCs w:val="24"/>
          <w:lang w:val="en-IE"/>
        </w:rPr>
      </w:pPr>
      <w:bookmarkStart w:id="6" w:name="VITANOV"/>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E377CD">
        <w:rPr>
          <w:b/>
          <w:bCs/>
          <w:szCs w:val="24"/>
          <w:lang w:val="en-IE"/>
        </w:rPr>
        <w:t xml:space="preserve">on the proposal for a </w:t>
      </w:r>
      <w:r w:rsidRPr="00B50C2B">
        <w:rPr>
          <w:b/>
          <w:bCs/>
          <w:color w:val="1E1E1F"/>
          <w:szCs w:val="24"/>
          <w:shd w:val="clear" w:color="auto" w:fill="FFFFFF"/>
          <w:lang w:val="en-IE"/>
        </w:rPr>
        <w:t>decision of the European Parliament and of the Council empowering the French Republic to negotiate, sign and conclude an international agreement on the safety and interoperability requirements within the Channel Fixed Link</w:t>
      </w:r>
      <w:bookmarkEnd w:id="6"/>
    </w:p>
    <w:p w14:paraId="64F649C0" w14:textId="77777777" w:rsidR="006E6C0C" w:rsidRPr="00E02A77" w:rsidRDefault="006E6C0C" w:rsidP="006E6C0C">
      <w:pPr>
        <w:spacing w:after="240"/>
        <w:ind w:left="567" w:hanging="567"/>
      </w:pPr>
      <w:r w:rsidRPr="00E02A77">
        <w:rPr>
          <w:b/>
        </w:rPr>
        <w:t>1.</w:t>
      </w:r>
      <w:r w:rsidRPr="00E02A77">
        <w:rPr>
          <w:b/>
        </w:rPr>
        <w:tab/>
        <w:t xml:space="preserve">Rapporteur: </w:t>
      </w:r>
      <w:r w:rsidRPr="00E02A77">
        <w:rPr>
          <w:noProof/>
          <w:szCs w:val="24"/>
          <w:lang w:eastAsia="fr-BE"/>
        </w:rPr>
        <w:t>Petar VITANOV</w:t>
      </w:r>
      <w:r w:rsidRPr="00E02A77">
        <w:rPr>
          <w:bCs/>
        </w:rPr>
        <w:t xml:space="preserve"> (S&amp;D / BG)</w:t>
      </w:r>
    </w:p>
    <w:p w14:paraId="57782749" w14:textId="77777777" w:rsidR="006E6C0C" w:rsidRPr="00D16557" w:rsidRDefault="006E6C0C" w:rsidP="006E6C0C">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23</w:t>
      </w:r>
      <w:r w:rsidRPr="00900DC1">
        <w:rPr>
          <w:lang w:val="en-IE"/>
        </w:rPr>
        <w:t>/0</w:t>
      </w:r>
      <w:r>
        <w:rPr>
          <w:lang w:val="en-IE"/>
        </w:rPr>
        <w:t>192</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-0018/2024 / </w:t>
      </w:r>
      <w:r w:rsidRPr="00D16557">
        <w:rPr>
          <w:lang w:val="en-IE"/>
        </w:rPr>
        <w:t>P9_TA(2024)00</w:t>
      </w:r>
      <w:r>
        <w:rPr>
          <w:lang w:val="en-IE"/>
        </w:rPr>
        <w:t>62</w:t>
      </w:r>
    </w:p>
    <w:p w14:paraId="378801DF" w14:textId="77777777" w:rsidR="006E6C0C" w:rsidRPr="002B7441" w:rsidRDefault="006E6C0C" w:rsidP="006E6C0C">
      <w:pPr>
        <w:spacing w:after="240"/>
        <w:ind w:left="567" w:hanging="567"/>
        <w:rPr>
          <w:lang w:val="en-GB"/>
        </w:rPr>
      </w:pPr>
      <w:r w:rsidRPr="002B7441">
        <w:rPr>
          <w:b/>
          <w:lang w:val="en-GB"/>
        </w:rPr>
        <w:t>3.</w:t>
      </w:r>
      <w:r w:rsidRPr="002B7441">
        <w:rPr>
          <w:b/>
          <w:lang w:val="en-GB"/>
        </w:rPr>
        <w:tab/>
        <w:t xml:space="preserve">Date of adoption of the resolution: </w:t>
      </w:r>
      <w:r>
        <w:rPr>
          <w:bCs/>
          <w:lang w:val="en-GB"/>
        </w:rPr>
        <w:t>7 February</w:t>
      </w:r>
      <w:r>
        <w:rPr>
          <w:lang w:val="en-GB"/>
        </w:rPr>
        <w:t xml:space="preserve"> 2024</w:t>
      </w:r>
    </w:p>
    <w:p w14:paraId="77BCA67E" w14:textId="77777777" w:rsidR="006E6C0C" w:rsidRPr="002B7441" w:rsidRDefault="006E6C0C" w:rsidP="006E6C0C">
      <w:pPr>
        <w:spacing w:after="240"/>
        <w:ind w:left="567" w:hanging="567"/>
        <w:jc w:val="both"/>
        <w:rPr>
          <w:lang w:val="en-GB"/>
        </w:rPr>
      </w:pPr>
      <w:r w:rsidRPr="002B7441">
        <w:rPr>
          <w:b/>
          <w:lang w:val="en-GB"/>
        </w:rPr>
        <w:t>4.</w:t>
      </w:r>
      <w:r w:rsidRPr="002B7441">
        <w:rPr>
          <w:b/>
          <w:lang w:val="en-GB"/>
        </w:rPr>
        <w:tab/>
        <w:t xml:space="preserve">Legal basis: </w:t>
      </w:r>
      <w:r w:rsidRPr="00D40815">
        <w:rPr>
          <w:lang w:val="en-IE"/>
        </w:rPr>
        <w:t>Article</w:t>
      </w:r>
      <w:r>
        <w:rPr>
          <w:lang w:val="en-IE"/>
        </w:rPr>
        <w:t xml:space="preserve"> 91</w:t>
      </w:r>
      <w:r w:rsidRPr="000C5636">
        <w:rPr>
          <w:lang w:val="en-IE"/>
        </w:rPr>
        <w:t xml:space="preserve"> </w:t>
      </w:r>
      <w:r w:rsidRPr="002B7441">
        <w:rPr>
          <w:rStyle w:val="doceo-font-family-base"/>
          <w:lang w:val="en-GB"/>
        </w:rPr>
        <w:t>of the Treaty on the Functioning of the European Union</w:t>
      </w:r>
    </w:p>
    <w:p w14:paraId="1B4C31DA" w14:textId="77777777" w:rsidR="006E6C0C" w:rsidRPr="00DE04F8" w:rsidRDefault="006E6C0C" w:rsidP="006E6C0C">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Committee</w:t>
      </w:r>
      <w:r>
        <w:rPr>
          <w:szCs w:val="24"/>
          <w:lang w:val="en-GB"/>
        </w:rPr>
        <w:t xml:space="preserve"> </w:t>
      </w:r>
      <w:r>
        <w:rPr>
          <w:szCs w:val="24"/>
          <w:lang w:val="en-IE"/>
        </w:rPr>
        <w:t>on Transport and Tourism (TRAN)</w:t>
      </w:r>
    </w:p>
    <w:p w14:paraId="0A751E90" w14:textId="55213842" w:rsidR="00B802B5" w:rsidRDefault="006E6C0C" w:rsidP="006E6C0C">
      <w:pPr>
        <w:spacing w:after="120"/>
        <w:jc w:val="both"/>
        <w:rPr>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A0290D" w:rsidRPr="002B7441">
        <w:rPr>
          <w:color w:val="000000"/>
          <w:szCs w:val="24"/>
          <w:lang w:val="en-GB"/>
        </w:rPr>
        <w:t>.</w:t>
      </w:r>
    </w:p>
    <w:p w14:paraId="6418B33D" w14:textId="4661D99C" w:rsidR="00F934E8" w:rsidRDefault="00F934E8" w:rsidP="00F934E8">
      <w:pPr>
        <w:spacing w:after="200" w:line="276" w:lineRule="auto"/>
        <w:rPr>
          <w:color w:val="000000"/>
          <w:szCs w:val="24"/>
          <w:lang w:val="en-GB"/>
        </w:rPr>
      </w:pPr>
      <w:r>
        <w:rPr>
          <w:color w:val="000000"/>
          <w:szCs w:val="24"/>
          <w:lang w:val="en-GB"/>
        </w:rPr>
        <w:br w:type="page"/>
      </w:r>
    </w:p>
    <w:p w14:paraId="6B45BA1A" w14:textId="77777777" w:rsidR="00F155F0" w:rsidRPr="009B1FF1" w:rsidRDefault="00F155F0" w:rsidP="00F155F0">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6D01727A" w14:textId="77777777" w:rsidR="00F155F0" w:rsidRPr="008B4F95" w:rsidRDefault="00F155F0" w:rsidP="00F155F0">
      <w:pPr>
        <w:spacing w:after="600" w:line="240" w:lineRule="auto"/>
        <w:jc w:val="center"/>
        <w:rPr>
          <w:b/>
          <w:bCs/>
          <w:szCs w:val="24"/>
          <w:lang w:val="en-IE"/>
        </w:rPr>
      </w:pPr>
      <w:bookmarkStart w:id="7" w:name="BENJUMEA"/>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E377CD">
        <w:rPr>
          <w:b/>
          <w:bCs/>
          <w:szCs w:val="24"/>
          <w:lang w:val="en-IE"/>
        </w:rPr>
        <w:t xml:space="preserve">on the proposal for a </w:t>
      </w:r>
      <w:r w:rsidRPr="008B4F95">
        <w:rPr>
          <w:b/>
          <w:bCs/>
          <w:color w:val="1E1E1F"/>
          <w:szCs w:val="24"/>
          <w:shd w:val="clear" w:color="auto" w:fill="FFFFFF"/>
          <w:lang w:val="en-IE"/>
        </w:rPr>
        <w:t>directive of the European Parliament and of the Council amending Directives 2011/61/EU and 2009/65/EC as regards delegation arrangements, liquidity risk management, supervisory reporting, provision of depositary and custody services and loan origination by alternative investment funds</w:t>
      </w:r>
      <w:bookmarkEnd w:id="7"/>
    </w:p>
    <w:p w14:paraId="6B91960C" w14:textId="77777777" w:rsidR="00F155F0" w:rsidRPr="00A454EF" w:rsidRDefault="00F155F0" w:rsidP="00F155F0">
      <w:pPr>
        <w:spacing w:after="240"/>
        <w:ind w:left="567" w:hanging="567"/>
        <w:rPr>
          <w:lang w:val="en-IE"/>
        </w:rPr>
      </w:pPr>
      <w:r w:rsidRPr="00A454EF">
        <w:rPr>
          <w:b/>
          <w:lang w:val="en-IE"/>
        </w:rPr>
        <w:t>1.</w:t>
      </w:r>
      <w:r w:rsidRPr="00A454EF">
        <w:rPr>
          <w:b/>
          <w:lang w:val="en-IE"/>
        </w:rPr>
        <w:tab/>
        <w:t xml:space="preserve">Rapporteur: </w:t>
      </w:r>
      <w:r w:rsidRPr="008B4F95">
        <w:rPr>
          <w:noProof/>
          <w:szCs w:val="24"/>
          <w:lang w:val="en-GB" w:eastAsia="fr-BE"/>
        </w:rPr>
        <w:t>Isabel BENJUMEA BENJUMEA</w:t>
      </w:r>
      <w:r w:rsidRPr="00A454EF">
        <w:rPr>
          <w:bCs/>
          <w:lang w:val="en-IE"/>
        </w:rPr>
        <w:t xml:space="preserve"> (</w:t>
      </w:r>
      <w:r>
        <w:rPr>
          <w:bCs/>
          <w:lang w:val="en-IE"/>
        </w:rPr>
        <w:t>EPP</w:t>
      </w:r>
      <w:r w:rsidRPr="00A454EF">
        <w:rPr>
          <w:bCs/>
          <w:lang w:val="en-IE"/>
        </w:rPr>
        <w:t xml:space="preserve"> / </w:t>
      </w:r>
      <w:r>
        <w:rPr>
          <w:bCs/>
          <w:lang w:val="en-IE"/>
        </w:rPr>
        <w:t>ES</w:t>
      </w:r>
      <w:r w:rsidRPr="00A454EF">
        <w:rPr>
          <w:bCs/>
          <w:lang w:val="en-IE"/>
        </w:rPr>
        <w:t>)</w:t>
      </w:r>
    </w:p>
    <w:p w14:paraId="4B364192" w14:textId="77777777" w:rsidR="00F155F0" w:rsidRPr="00D16557" w:rsidRDefault="00F155F0" w:rsidP="00F155F0">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21</w:t>
      </w:r>
      <w:r w:rsidRPr="00900DC1">
        <w:rPr>
          <w:lang w:val="en-IE"/>
        </w:rPr>
        <w:t>/0</w:t>
      </w:r>
      <w:r>
        <w:rPr>
          <w:lang w:val="en-IE"/>
        </w:rPr>
        <w:t>376</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-0020/2023 / </w:t>
      </w:r>
      <w:r w:rsidRPr="00D16557">
        <w:rPr>
          <w:lang w:val="en-IE"/>
        </w:rPr>
        <w:t>P9_TA(2024)00</w:t>
      </w:r>
      <w:r>
        <w:rPr>
          <w:lang w:val="en-IE"/>
        </w:rPr>
        <w:t>64</w:t>
      </w:r>
    </w:p>
    <w:p w14:paraId="7B7E5793" w14:textId="77777777" w:rsidR="00F155F0" w:rsidRPr="002B7441" w:rsidRDefault="00F155F0" w:rsidP="00F155F0">
      <w:pPr>
        <w:spacing w:after="240"/>
        <w:ind w:left="567" w:hanging="567"/>
        <w:rPr>
          <w:lang w:val="en-GB"/>
        </w:rPr>
      </w:pPr>
      <w:r w:rsidRPr="002B7441">
        <w:rPr>
          <w:b/>
          <w:lang w:val="en-GB"/>
        </w:rPr>
        <w:t>3.</w:t>
      </w:r>
      <w:r w:rsidRPr="002B7441">
        <w:rPr>
          <w:b/>
          <w:lang w:val="en-GB"/>
        </w:rPr>
        <w:tab/>
        <w:t xml:space="preserve">Date of adoption of the resolution: </w:t>
      </w:r>
      <w:r>
        <w:rPr>
          <w:bCs/>
          <w:lang w:val="en-GB"/>
        </w:rPr>
        <w:t>7 February</w:t>
      </w:r>
      <w:r>
        <w:rPr>
          <w:lang w:val="en-GB"/>
        </w:rPr>
        <w:t xml:space="preserve"> 2024</w:t>
      </w:r>
    </w:p>
    <w:p w14:paraId="38F2A4EE" w14:textId="77777777" w:rsidR="00F155F0" w:rsidRPr="002B7441" w:rsidRDefault="00F155F0" w:rsidP="00F155F0">
      <w:pPr>
        <w:spacing w:after="240"/>
        <w:ind w:left="567" w:hanging="567"/>
        <w:jc w:val="both"/>
        <w:rPr>
          <w:lang w:val="en-GB"/>
        </w:rPr>
      </w:pPr>
      <w:r w:rsidRPr="002B7441">
        <w:rPr>
          <w:b/>
          <w:lang w:val="en-GB"/>
        </w:rPr>
        <w:t>4.</w:t>
      </w:r>
      <w:r w:rsidRPr="002B7441">
        <w:rPr>
          <w:b/>
          <w:lang w:val="en-GB"/>
        </w:rPr>
        <w:tab/>
        <w:t xml:space="preserve">Legal basis: </w:t>
      </w:r>
      <w:r w:rsidRPr="00D40815">
        <w:rPr>
          <w:lang w:val="en-IE"/>
        </w:rPr>
        <w:t>Article</w:t>
      </w:r>
      <w:r>
        <w:rPr>
          <w:lang w:val="en-IE"/>
        </w:rPr>
        <w:t xml:space="preserve"> 53(1)</w:t>
      </w:r>
      <w:r w:rsidRPr="000C5636">
        <w:rPr>
          <w:lang w:val="en-IE"/>
        </w:rPr>
        <w:t xml:space="preserve"> </w:t>
      </w:r>
      <w:r w:rsidRPr="002B7441">
        <w:rPr>
          <w:rStyle w:val="doceo-font-family-base"/>
          <w:lang w:val="en-GB"/>
        </w:rPr>
        <w:t>of the Treaty on the Functioning of the European Union</w:t>
      </w:r>
    </w:p>
    <w:p w14:paraId="4FAE021F" w14:textId="77777777" w:rsidR="00F155F0" w:rsidRPr="00DE04F8" w:rsidRDefault="00F155F0" w:rsidP="00F155F0">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Committee</w:t>
      </w:r>
      <w:r>
        <w:rPr>
          <w:szCs w:val="24"/>
          <w:lang w:val="en-GB"/>
        </w:rPr>
        <w:t xml:space="preserve"> </w:t>
      </w:r>
      <w:r>
        <w:rPr>
          <w:szCs w:val="24"/>
          <w:lang w:val="en-IE"/>
        </w:rPr>
        <w:t>on Economic and Monetary Affairs (ECON)</w:t>
      </w:r>
    </w:p>
    <w:p w14:paraId="7F569034" w14:textId="4757C1E2" w:rsidR="00F155F0" w:rsidRDefault="00F155F0" w:rsidP="00F155F0">
      <w:pPr>
        <w:tabs>
          <w:tab w:val="left" w:pos="567"/>
        </w:tabs>
        <w:spacing w:after="120" w:line="240" w:lineRule="auto"/>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0CB5C7FB" w14:textId="77777777" w:rsidR="00F155F0" w:rsidRDefault="00F155F0">
      <w:pPr>
        <w:spacing w:after="200" w:line="276" w:lineRule="auto"/>
        <w:rPr>
          <w:color w:val="000000"/>
          <w:szCs w:val="24"/>
          <w:lang w:val="en-GB"/>
        </w:rPr>
      </w:pPr>
      <w:r>
        <w:rPr>
          <w:color w:val="000000"/>
          <w:szCs w:val="24"/>
          <w:lang w:val="en-GB"/>
        </w:rPr>
        <w:br w:type="page"/>
      </w:r>
    </w:p>
    <w:p w14:paraId="60975BDE" w14:textId="77777777" w:rsidR="00F155F0" w:rsidRPr="009B1FF1" w:rsidRDefault="00F155F0" w:rsidP="00F155F0">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29AC43D1" w14:textId="77777777" w:rsidR="00F155F0" w:rsidRPr="00B21776" w:rsidRDefault="00F155F0" w:rsidP="00F155F0">
      <w:pPr>
        <w:spacing w:after="600" w:line="240" w:lineRule="auto"/>
        <w:jc w:val="center"/>
        <w:rPr>
          <w:b/>
          <w:bCs/>
          <w:szCs w:val="24"/>
          <w:lang w:val="en-IE"/>
        </w:rPr>
      </w:pPr>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E377CD">
        <w:rPr>
          <w:b/>
          <w:bCs/>
          <w:szCs w:val="24"/>
          <w:lang w:val="en-IE"/>
        </w:rPr>
        <w:t xml:space="preserve">on the proposal for a </w:t>
      </w:r>
      <w:r w:rsidRPr="00B21776">
        <w:rPr>
          <w:b/>
          <w:bCs/>
          <w:color w:val="1E1E1F"/>
          <w:szCs w:val="24"/>
          <w:shd w:val="clear" w:color="auto" w:fill="FFFFFF"/>
          <w:lang w:val="en-IE"/>
        </w:rPr>
        <w:t>regulation of the European Parliament and of the Council amending Regulations (EU) No 260/2012 and (EU) 2021/1230 as regards instant credit transfers in euro</w:t>
      </w:r>
    </w:p>
    <w:p w14:paraId="50B27F8B" w14:textId="77777777" w:rsidR="00F155F0" w:rsidRPr="00BF7BC8" w:rsidRDefault="00F155F0" w:rsidP="00F155F0">
      <w:pPr>
        <w:spacing w:after="240"/>
        <w:ind w:left="567" w:hanging="567"/>
        <w:rPr>
          <w:lang w:val="nl-BE"/>
        </w:rPr>
      </w:pPr>
      <w:r w:rsidRPr="00BF7BC8">
        <w:rPr>
          <w:b/>
          <w:lang w:val="nl-BE"/>
        </w:rPr>
        <w:t>1.</w:t>
      </w:r>
      <w:r w:rsidRPr="00BF7BC8">
        <w:rPr>
          <w:b/>
          <w:lang w:val="nl-BE"/>
        </w:rPr>
        <w:tab/>
        <w:t xml:space="preserve">Rapporteur: </w:t>
      </w:r>
      <w:r w:rsidRPr="00BF7BC8">
        <w:rPr>
          <w:noProof/>
          <w:szCs w:val="24"/>
          <w:lang w:val="nl-BE" w:eastAsia="fr-BE"/>
        </w:rPr>
        <w:t>Michiel HOOGEVEEN</w:t>
      </w:r>
      <w:r w:rsidRPr="00BF7BC8">
        <w:rPr>
          <w:bCs/>
          <w:lang w:val="nl-BE"/>
        </w:rPr>
        <w:t xml:space="preserve"> (ECR / NL)</w:t>
      </w:r>
    </w:p>
    <w:p w14:paraId="6AD3D06F" w14:textId="77777777" w:rsidR="00F155F0" w:rsidRPr="00D16557" w:rsidRDefault="00F155F0" w:rsidP="00F155F0">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22</w:t>
      </w:r>
      <w:r w:rsidRPr="00900DC1">
        <w:rPr>
          <w:lang w:val="en-IE"/>
        </w:rPr>
        <w:t>/0</w:t>
      </w:r>
      <w:r>
        <w:rPr>
          <w:lang w:val="en-IE"/>
        </w:rPr>
        <w:t>341</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-0230/2023 / </w:t>
      </w:r>
      <w:r w:rsidRPr="00D16557">
        <w:rPr>
          <w:lang w:val="en-IE"/>
        </w:rPr>
        <w:t>P9_TA(2024)00</w:t>
      </w:r>
      <w:r>
        <w:rPr>
          <w:lang w:val="en-IE"/>
        </w:rPr>
        <w:t>65</w:t>
      </w:r>
    </w:p>
    <w:p w14:paraId="5AF02377" w14:textId="77777777" w:rsidR="00F155F0" w:rsidRPr="002B7441" w:rsidRDefault="00F155F0" w:rsidP="00F155F0">
      <w:pPr>
        <w:spacing w:after="240"/>
        <w:ind w:left="567" w:hanging="567"/>
        <w:rPr>
          <w:lang w:val="en-GB"/>
        </w:rPr>
      </w:pPr>
      <w:r w:rsidRPr="002B7441">
        <w:rPr>
          <w:b/>
          <w:lang w:val="en-GB"/>
        </w:rPr>
        <w:t>3.</w:t>
      </w:r>
      <w:r w:rsidRPr="002B7441">
        <w:rPr>
          <w:b/>
          <w:lang w:val="en-GB"/>
        </w:rPr>
        <w:tab/>
        <w:t xml:space="preserve">Date of adoption of the resolution: </w:t>
      </w:r>
      <w:r>
        <w:rPr>
          <w:bCs/>
          <w:lang w:val="en-GB"/>
        </w:rPr>
        <w:t>7 February</w:t>
      </w:r>
      <w:r>
        <w:rPr>
          <w:lang w:val="en-GB"/>
        </w:rPr>
        <w:t xml:space="preserve"> 2024</w:t>
      </w:r>
    </w:p>
    <w:p w14:paraId="498D70DC" w14:textId="77777777" w:rsidR="00F155F0" w:rsidRPr="002B7441" w:rsidRDefault="00F155F0" w:rsidP="00F155F0">
      <w:pPr>
        <w:spacing w:after="240"/>
        <w:ind w:left="567" w:hanging="567"/>
        <w:jc w:val="both"/>
        <w:rPr>
          <w:lang w:val="en-GB"/>
        </w:rPr>
      </w:pPr>
      <w:r w:rsidRPr="002B7441">
        <w:rPr>
          <w:b/>
          <w:lang w:val="en-GB"/>
        </w:rPr>
        <w:t>4.</w:t>
      </w:r>
      <w:r w:rsidRPr="002B7441">
        <w:rPr>
          <w:b/>
          <w:lang w:val="en-GB"/>
        </w:rPr>
        <w:tab/>
        <w:t xml:space="preserve">Legal basis: </w:t>
      </w:r>
      <w:r w:rsidRPr="00D40815">
        <w:rPr>
          <w:lang w:val="en-IE"/>
        </w:rPr>
        <w:t>Article</w:t>
      </w:r>
      <w:r>
        <w:rPr>
          <w:lang w:val="en-IE"/>
        </w:rPr>
        <w:t xml:space="preserve"> 114</w:t>
      </w:r>
      <w:r w:rsidRPr="000C5636">
        <w:rPr>
          <w:lang w:val="en-IE"/>
        </w:rPr>
        <w:t xml:space="preserve"> </w:t>
      </w:r>
      <w:r w:rsidRPr="002B7441">
        <w:rPr>
          <w:rStyle w:val="doceo-font-family-base"/>
          <w:lang w:val="en-GB"/>
        </w:rPr>
        <w:t>of the Treaty on the Functioning of the European Union</w:t>
      </w:r>
    </w:p>
    <w:p w14:paraId="522F7F96" w14:textId="77777777" w:rsidR="00F155F0" w:rsidRPr="00DE04F8" w:rsidRDefault="00F155F0" w:rsidP="00F155F0">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Committee</w:t>
      </w:r>
      <w:r>
        <w:rPr>
          <w:szCs w:val="24"/>
          <w:lang w:val="en-GB"/>
        </w:rPr>
        <w:t xml:space="preserve"> </w:t>
      </w:r>
      <w:r>
        <w:rPr>
          <w:szCs w:val="24"/>
          <w:lang w:val="en-IE"/>
        </w:rPr>
        <w:t>on Economic and Monetary Affairs (ECON)</w:t>
      </w:r>
    </w:p>
    <w:p w14:paraId="463055C8" w14:textId="5C3871BB" w:rsidR="00F155F0" w:rsidRDefault="00F155F0" w:rsidP="00F155F0">
      <w:pPr>
        <w:tabs>
          <w:tab w:val="left" w:pos="567"/>
        </w:tabs>
        <w:spacing w:after="120" w:line="240" w:lineRule="auto"/>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bookmarkStart w:id="8" w:name="HOOGEVEEN"/>
      <w:bookmarkEnd w:id="8"/>
    </w:p>
    <w:p w14:paraId="7C6FFBFB" w14:textId="77777777" w:rsidR="00F155F0" w:rsidRDefault="00F155F0">
      <w:pPr>
        <w:spacing w:after="200" w:line="276" w:lineRule="auto"/>
        <w:rPr>
          <w:color w:val="000000"/>
          <w:szCs w:val="24"/>
          <w:lang w:val="en-GB"/>
        </w:rPr>
      </w:pPr>
      <w:r>
        <w:rPr>
          <w:color w:val="000000"/>
          <w:szCs w:val="24"/>
          <w:lang w:val="en-GB"/>
        </w:rPr>
        <w:br w:type="page"/>
      </w:r>
    </w:p>
    <w:p w14:paraId="7B93F4AB" w14:textId="77777777" w:rsidR="00F155F0" w:rsidRPr="009B1FF1" w:rsidRDefault="00F155F0" w:rsidP="00F155F0">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761E32F0" w14:textId="77777777" w:rsidR="00F155F0" w:rsidRPr="00595E79" w:rsidRDefault="00F155F0" w:rsidP="00F155F0">
      <w:pPr>
        <w:spacing w:after="600" w:line="240" w:lineRule="auto"/>
        <w:jc w:val="center"/>
        <w:rPr>
          <w:b/>
          <w:bCs/>
          <w:szCs w:val="24"/>
          <w:lang w:val="en-IE"/>
        </w:rPr>
      </w:pPr>
      <w:bookmarkStart w:id="9" w:name="VILLUMSEN"/>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E377CD">
        <w:rPr>
          <w:b/>
          <w:bCs/>
          <w:szCs w:val="24"/>
          <w:lang w:val="en-IE"/>
        </w:rPr>
        <w:t xml:space="preserve">on the proposal for a </w:t>
      </w:r>
      <w:r w:rsidRPr="00595E79">
        <w:rPr>
          <w:b/>
          <w:bCs/>
          <w:color w:val="1E1E1F"/>
          <w:szCs w:val="24"/>
          <w:shd w:val="clear" w:color="auto" w:fill="FFFFFF"/>
          <w:lang w:val="en-IE"/>
        </w:rPr>
        <w:t>directive of the European Parliament and of the Council amending Council Directive 98/24/EC and Directive 2004/37/EC of the European Parliament and of the Council as regards the limit values for lead and its inorganic compounds and diisocyanates</w:t>
      </w:r>
    </w:p>
    <w:bookmarkEnd w:id="9"/>
    <w:p w14:paraId="7F9513E6" w14:textId="77777777" w:rsidR="00F155F0" w:rsidRPr="00595E79" w:rsidRDefault="00F155F0" w:rsidP="00F155F0">
      <w:pPr>
        <w:spacing w:after="240"/>
        <w:ind w:left="567" w:hanging="567"/>
        <w:rPr>
          <w:lang w:val="en-IE"/>
        </w:rPr>
      </w:pPr>
      <w:r w:rsidRPr="00595E79">
        <w:rPr>
          <w:b/>
          <w:lang w:val="en-IE"/>
        </w:rPr>
        <w:t>1.</w:t>
      </w:r>
      <w:r w:rsidRPr="00595E79">
        <w:rPr>
          <w:b/>
          <w:lang w:val="en-IE"/>
        </w:rPr>
        <w:tab/>
        <w:t xml:space="preserve">Rapporteur: </w:t>
      </w:r>
      <w:r w:rsidRPr="00595E79">
        <w:rPr>
          <w:noProof/>
          <w:szCs w:val="24"/>
          <w:lang w:val="en-IE" w:eastAsia="fr-BE"/>
        </w:rPr>
        <w:t>Nikolaj VILLUMSEN</w:t>
      </w:r>
      <w:r w:rsidRPr="00595E79">
        <w:rPr>
          <w:bCs/>
          <w:lang w:val="en-IE"/>
        </w:rPr>
        <w:t xml:space="preserve"> (the Left / DK)</w:t>
      </w:r>
    </w:p>
    <w:p w14:paraId="1529625B" w14:textId="77777777" w:rsidR="00F155F0" w:rsidRPr="00D16557" w:rsidRDefault="00F155F0" w:rsidP="00F155F0">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23</w:t>
      </w:r>
      <w:r w:rsidRPr="00900DC1">
        <w:rPr>
          <w:lang w:val="en-IE"/>
        </w:rPr>
        <w:t>/0</w:t>
      </w:r>
      <w:r>
        <w:rPr>
          <w:lang w:val="en-IE"/>
        </w:rPr>
        <w:t>033</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-0263/2023 / </w:t>
      </w:r>
      <w:r w:rsidRPr="00D16557">
        <w:rPr>
          <w:lang w:val="en-IE"/>
        </w:rPr>
        <w:t>P9_TA(2024)00</w:t>
      </w:r>
      <w:r>
        <w:rPr>
          <w:lang w:val="en-IE"/>
        </w:rPr>
        <w:t>66</w:t>
      </w:r>
    </w:p>
    <w:p w14:paraId="6FAF0403" w14:textId="77777777" w:rsidR="00F155F0" w:rsidRPr="002B7441" w:rsidRDefault="00F155F0" w:rsidP="00F155F0">
      <w:pPr>
        <w:spacing w:after="240"/>
        <w:ind w:left="567" w:hanging="567"/>
        <w:rPr>
          <w:lang w:val="en-GB"/>
        </w:rPr>
      </w:pPr>
      <w:r w:rsidRPr="002B7441">
        <w:rPr>
          <w:b/>
          <w:lang w:val="en-GB"/>
        </w:rPr>
        <w:t>3.</w:t>
      </w:r>
      <w:r w:rsidRPr="002B7441">
        <w:rPr>
          <w:b/>
          <w:lang w:val="en-GB"/>
        </w:rPr>
        <w:tab/>
        <w:t xml:space="preserve">Date of adoption of the resolution: </w:t>
      </w:r>
      <w:r>
        <w:rPr>
          <w:bCs/>
          <w:lang w:val="en-GB"/>
        </w:rPr>
        <w:t>7 February</w:t>
      </w:r>
      <w:r>
        <w:rPr>
          <w:lang w:val="en-GB"/>
        </w:rPr>
        <w:t xml:space="preserve"> 2024</w:t>
      </w:r>
    </w:p>
    <w:p w14:paraId="2839E7D2" w14:textId="77777777" w:rsidR="00F155F0" w:rsidRPr="002B7441" w:rsidRDefault="00F155F0" w:rsidP="00F155F0">
      <w:pPr>
        <w:spacing w:after="240"/>
        <w:ind w:left="567" w:hanging="567"/>
        <w:jc w:val="both"/>
        <w:rPr>
          <w:lang w:val="en-GB"/>
        </w:rPr>
      </w:pPr>
      <w:r w:rsidRPr="002B7441">
        <w:rPr>
          <w:b/>
          <w:lang w:val="en-GB"/>
        </w:rPr>
        <w:t>4.</w:t>
      </w:r>
      <w:r w:rsidRPr="002B7441">
        <w:rPr>
          <w:b/>
          <w:lang w:val="en-GB"/>
        </w:rPr>
        <w:tab/>
        <w:t xml:space="preserve">Legal basis: </w:t>
      </w:r>
      <w:r w:rsidRPr="00D40815">
        <w:rPr>
          <w:lang w:val="en-IE"/>
        </w:rPr>
        <w:t>Article</w:t>
      </w:r>
      <w:r>
        <w:rPr>
          <w:lang w:val="en-IE"/>
        </w:rPr>
        <w:t xml:space="preserve"> 153(2), </w:t>
      </w:r>
      <w:r w:rsidRPr="00595E79">
        <w:rPr>
          <w:lang w:val="en-IE"/>
        </w:rPr>
        <w:t>point (b), in conjunction with paragraph 1, point (a)</w:t>
      </w:r>
      <w:r w:rsidRPr="000C5636">
        <w:rPr>
          <w:lang w:val="en-IE"/>
        </w:rPr>
        <w:t xml:space="preserve"> </w:t>
      </w:r>
      <w:r w:rsidRPr="002B7441">
        <w:rPr>
          <w:rStyle w:val="doceo-font-family-base"/>
          <w:lang w:val="en-GB"/>
        </w:rPr>
        <w:t>of the Treaty on the Functioning of the European Union</w:t>
      </w:r>
    </w:p>
    <w:p w14:paraId="507F1929" w14:textId="77777777" w:rsidR="00F155F0" w:rsidRPr="00DE04F8" w:rsidRDefault="00F155F0" w:rsidP="00F155F0">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Committee</w:t>
      </w:r>
      <w:r>
        <w:rPr>
          <w:szCs w:val="24"/>
          <w:lang w:val="en-GB"/>
        </w:rPr>
        <w:t xml:space="preserve"> </w:t>
      </w:r>
      <w:r>
        <w:rPr>
          <w:szCs w:val="24"/>
          <w:lang w:val="en-IE"/>
        </w:rPr>
        <w:t>on Employment and Social Affairs (EMPL)</w:t>
      </w:r>
    </w:p>
    <w:p w14:paraId="36F52ABD" w14:textId="256D3381" w:rsidR="00F155F0" w:rsidRDefault="00F155F0" w:rsidP="00F155F0">
      <w:pPr>
        <w:tabs>
          <w:tab w:val="left" w:pos="567"/>
        </w:tabs>
        <w:spacing w:after="240" w:line="276"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color w:val="000000"/>
          <w:szCs w:val="24"/>
          <w:lang w:val="en-GB"/>
        </w:rPr>
        <w:t xml:space="preserve"> The Commission presented the following statement:</w:t>
      </w:r>
    </w:p>
    <w:p w14:paraId="0F87D3EC" w14:textId="77777777" w:rsidR="00F155F0" w:rsidRPr="00F155F0" w:rsidRDefault="00F155F0" w:rsidP="00130D7E">
      <w:pPr>
        <w:widowControl w:val="0"/>
        <w:tabs>
          <w:tab w:val="left" w:pos="567"/>
        </w:tabs>
        <w:spacing w:after="120" w:line="240" w:lineRule="auto"/>
        <w:jc w:val="both"/>
        <w:rPr>
          <w:szCs w:val="24"/>
          <w:lang w:val="en-IE"/>
        </w:rPr>
      </w:pPr>
      <w:r w:rsidRPr="00F155F0">
        <w:rPr>
          <w:szCs w:val="24"/>
          <w:lang w:val="en-IE"/>
        </w:rPr>
        <w:t>The Commission recalls that the right of initiative accorded to it under the Treaties includes the right to decide whether or not to submit a legislative proposal and, including, as the case may be, to determine the subject-matter, objective, content and timeline of such proposal and/or related action. The provisions of the Directive which request the Commission to review the limit values for lead and its inorganic compounds and for diisocyanates,</w:t>
      </w:r>
    </w:p>
    <w:p w14:paraId="68D9AC85" w14:textId="77777777" w:rsidR="00F155F0" w:rsidRPr="00F155F0" w:rsidRDefault="00F155F0" w:rsidP="00130D7E">
      <w:pPr>
        <w:pStyle w:val="ListParagraph"/>
        <w:widowControl w:val="0"/>
        <w:numPr>
          <w:ilvl w:val="0"/>
          <w:numId w:val="30"/>
        </w:numPr>
        <w:spacing w:after="120" w:line="240" w:lineRule="auto"/>
        <w:ind w:left="839" w:hanging="357"/>
        <w:contextualSpacing w:val="0"/>
        <w:jc w:val="both"/>
        <w:rPr>
          <w:szCs w:val="24"/>
          <w:lang w:val="en-IE"/>
        </w:rPr>
      </w:pPr>
      <w:r w:rsidRPr="00F155F0">
        <w:rPr>
          <w:szCs w:val="24"/>
          <w:lang w:val="en-IE"/>
        </w:rPr>
        <w:t xml:space="preserve">to develop guidelines on health surveillance and biological monitoring regarding lead, </w:t>
      </w:r>
    </w:p>
    <w:p w14:paraId="01BC5578" w14:textId="77777777" w:rsidR="00F155F0" w:rsidRPr="00F155F0" w:rsidRDefault="00F155F0" w:rsidP="00130D7E">
      <w:pPr>
        <w:pStyle w:val="ListParagraph"/>
        <w:widowControl w:val="0"/>
        <w:numPr>
          <w:ilvl w:val="0"/>
          <w:numId w:val="30"/>
        </w:numPr>
        <w:spacing w:after="120" w:line="240" w:lineRule="auto"/>
        <w:ind w:left="839" w:hanging="357"/>
        <w:contextualSpacing w:val="0"/>
        <w:jc w:val="both"/>
        <w:rPr>
          <w:szCs w:val="24"/>
          <w:lang w:val="en-IE"/>
        </w:rPr>
      </w:pPr>
      <w:r w:rsidRPr="00F155F0">
        <w:rPr>
          <w:szCs w:val="24"/>
          <w:lang w:val="en-IE"/>
        </w:rPr>
        <w:t xml:space="preserve">to assess the effects of exposure to a combination of substances with a view to develop Union guidelines, </w:t>
      </w:r>
    </w:p>
    <w:p w14:paraId="31278654" w14:textId="77777777" w:rsidR="00F155F0" w:rsidRPr="00F155F0" w:rsidRDefault="00F155F0" w:rsidP="00130D7E">
      <w:pPr>
        <w:pStyle w:val="ListParagraph"/>
        <w:widowControl w:val="0"/>
        <w:numPr>
          <w:ilvl w:val="0"/>
          <w:numId w:val="30"/>
        </w:numPr>
        <w:spacing w:after="120" w:line="240" w:lineRule="auto"/>
        <w:ind w:left="839" w:hanging="357"/>
        <w:contextualSpacing w:val="0"/>
        <w:jc w:val="both"/>
        <w:rPr>
          <w:szCs w:val="24"/>
          <w:lang w:val="en-IE"/>
        </w:rPr>
      </w:pPr>
      <w:r w:rsidRPr="00F155F0">
        <w:rPr>
          <w:szCs w:val="24"/>
          <w:lang w:val="en-IE"/>
        </w:rPr>
        <w:t xml:space="preserve">to assess the appropriateness of including endocrine disruptors within the scope of the Directive </w:t>
      </w:r>
    </w:p>
    <w:p w14:paraId="54592506" w14:textId="77777777" w:rsidR="00F155F0" w:rsidRPr="00F155F0" w:rsidRDefault="00F155F0" w:rsidP="00130D7E">
      <w:pPr>
        <w:widowControl w:val="0"/>
        <w:spacing w:after="120" w:line="240" w:lineRule="auto"/>
        <w:jc w:val="both"/>
        <w:rPr>
          <w:szCs w:val="24"/>
          <w:lang w:val="en-IE"/>
        </w:rPr>
      </w:pPr>
      <w:r w:rsidRPr="00F155F0">
        <w:rPr>
          <w:szCs w:val="24"/>
          <w:lang w:val="en-IE"/>
        </w:rPr>
        <w:t>must thus be understood as being without prejudice to the Commission’s right of initiative under the Treaties.</w:t>
      </w:r>
    </w:p>
    <w:p w14:paraId="4759D475" w14:textId="356FDBE5" w:rsidR="00130D7E" w:rsidRDefault="00F155F0" w:rsidP="00130D7E">
      <w:pPr>
        <w:widowControl w:val="0"/>
        <w:tabs>
          <w:tab w:val="left" w:pos="567"/>
        </w:tabs>
        <w:spacing w:after="120" w:line="240" w:lineRule="auto"/>
        <w:jc w:val="both"/>
        <w:rPr>
          <w:szCs w:val="24"/>
          <w:lang w:val="en-IE"/>
        </w:rPr>
      </w:pPr>
      <w:r w:rsidRPr="00F155F0">
        <w:rPr>
          <w:szCs w:val="24"/>
          <w:lang w:val="en-IE"/>
        </w:rPr>
        <w:t>The Commission declares that any possible legislative proposal and/or action on any of the above-mentioned issues will be prepared in adherence to the well-established process in the area of occupational safety and health, and within the requisite timelines, thorough consultation and involvement of social partners and external stakeholders, and in line with its Better Regulation agenda. Besides the two-stage consultation of social partners set out in Article 154 TFEU, this process includes the consultation of the tripartite Advisory Committee on Safety and Health at Work, the opinion of the Risk Assessment Committee of the European Chemicals Agency and an impact assessment.</w:t>
      </w:r>
    </w:p>
    <w:p w14:paraId="1F53AE0B" w14:textId="77777777" w:rsidR="00130D7E" w:rsidRDefault="00130D7E">
      <w:pPr>
        <w:spacing w:after="200" w:line="276" w:lineRule="auto"/>
        <w:rPr>
          <w:szCs w:val="24"/>
          <w:lang w:val="en-IE"/>
        </w:rPr>
      </w:pPr>
      <w:r>
        <w:rPr>
          <w:szCs w:val="24"/>
          <w:lang w:val="en-IE"/>
        </w:rPr>
        <w:br w:type="page"/>
      </w:r>
    </w:p>
    <w:p w14:paraId="6848AB45" w14:textId="77777777" w:rsidR="00130D7E" w:rsidRPr="009B1FF1" w:rsidRDefault="00130D7E" w:rsidP="00130D7E">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46DF56A6" w14:textId="77777777" w:rsidR="00130D7E" w:rsidRPr="00770A5E" w:rsidRDefault="00130D7E" w:rsidP="00130D7E">
      <w:pPr>
        <w:spacing w:after="600" w:line="240" w:lineRule="auto"/>
        <w:jc w:val="center"/>
        <w:rPr>
          <w:b/>
          <w:bCs/>
          <w:szCs w:val="24"/>
          <w:lang w:val="en-IE"/>
        </w:rPr>
      </w:pPr>
      <w:bookmarkStart w:id="10" w:name="RANGEL"/>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E377CD">
        <w:rPr>
          <w:b/>
          <w:bCs/>
          <w:szCs w:val="24"/>
          <w:lang w:val="en-IE"/>
        </w:rPr>
        <w:t xml:space="preserve">on the proposal for </w:t>
      </w:r>
      <w:r w:rsidRPr="00770A5E">
        <w:rPr>
          <w:b/>
          <w:bCs/>
          <w:szCs w:val="24"/>
          <w:lang w:val="en-IE"/>
        </w:rPr>
        <w:t>regulation of the European Parliament and of the Council on automated data exchange for police cooperation (“Prüm II”), amending Council Decisions 2008/615/JHA and 2008/616/JHA and Regulations (EU) 2018/1726, 2019/817 and 2019/818 of the European Parliament and of the Council</w:t>
      </w:r>
      <w:bookmarkEnd w:id="10"/>
    </w:p>
    <w:p w14:paraId="010BFD51" w14:textId="77777777" w:rsidR="00130D7E" w:rsidRPr="00770A5E" w:rsidRDefault="00130D7E" w:rsidP="00130D7E">
      <w:pPr>
        <w:spacing w:after="240"/>
        <w:ind w:left="567" w:hanging="567"/>
      </w:pPr>
      <w:r w:rsidRPr="00770A5E">
        <w:rPr>
          <w:b/>
        </w:rPr>
        <w:t>1.</w:t>
      </w:r>
      <w:r w:rsidRPr="00770A5E">
        <w:rPr>
          <w:b/>
        </w:rPr>
        <w:tab/>
        <w:t xml:space="preserve">Rapporteur: </w:t>
      </w:r>
      <w:r w:rsidRPr="00770A5E">
        <w:rPr>
          <w:noProof/>
          <w:szCs w:val="24"/>
          <w:lang w:eastAsia="fr-BE"/>
        </w:rPr>
        <w:t>Paulo RANGEL</w:t>
      </w:r>
      <w:r w:rsidRPr="00770A5E">
        <w:rPr>
          <w:bCs/>
        </w:rPr>
        <w:t xml:space="preserve"> (EPP / PT)</w:t>
      </w:r>
    </w:p>
    <w:p w14:paraId="4401CC31" w14:textId="77777777" w:rsidR="00130D7E" w:rsidRPr="00D16557" w:rsidRDefault="00130D7E" w:rsidP="00130D7E">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21</w:t>
      </w:r>
      <w:r w:rsidRPr="00900DC1">
        <w:rPr>
          <w:lang w:val="en-IE"/>
        </w:rPr>
        <w:t>/0</w:t>
      </w:r>
      <w:r>
        <w:rPr>
          <w:lang w:val="en-IE"/>
        </w:rPr>
        <w:t>410</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-0200/2023 / </w:t>
      </w:r>
      <w:r w:rsidRPr="00D16557">
        <w:rPr>
          <w:lang w:val="en-IE"/>
        </w:rPr>
        <w:t>P9_TA(2024)00</w:t>
      </w:r>
      <w:r>
        <w:rPr>
          <w:lang w:val="en-IE"/>
        </w:rPr>
        <w:t>73</w:t>
      </w:r>
    </w:p>
    <w:p w14:paraId="14033D62" w14:textId="77777777" w:rsidR="00130D7E" w:rsidRPr="002B7441" w:rsidRDefault="00130D7E" w:rsidP="00130D7E">
      <w:pPr>
        <w:spacing w:after="240"/>
        <w:ind w:left="567" w:hanging="567"/>
        <w:rPr>
          <w:lang w:val="en-GB"/>
        </w:rPr>
      </w:pPr>
      <w:r w:rsidRPr="002B7441">
        <w:rPr>
          <w:b/>
          <w:lang w:val="en-GB"/>
        </w:rPr>
        <w:t>3.</w:t>
      </w:r>
      <w:r w:rsidRPr="002B7441">
        <w:rPr>
          <w:b/>
          <w:lang w:val="en-GB"/>
        </w:rPr>
        <w:tab/>
        <w:t xml:space="preserve">Date of adoption of the resolution: </w:t>
      </w:r>
      <w:r w:rsidRPr="00770A5E">
        <w:rPr>
          <w:bCs/>
          <w:lang w:val="en-GB"/>
        </w:rPr>
        <w:t xml:space="preserve">8 </w:t>
      </w:r>
      <w:r>
        <w:rPr>
          <w:bCs/>
          <w:lang w:val="en-GB"/>
        </w:rPr>
        <w:t>February</w:t>
      </w:r>
      <w:r>
        <w:rPr>
          <w:lang w:val="en-GB"/>
        </w:rPr>
        <w:t xml:space="preserve"> 2024</w:t>
      </w:r>
    </w:p>
    <w:p w14:paraId="5B56A5C7" w14:textId="77777777" w:rsidR="00130D7E" w:rsidRPr="002B7441" w:rsidRDefault="00130D7E" w:rsidP="00130D7E">
      <w:pPr>
        <w:spacing w:after="240"/>
        <w:ind w:left="567" w:hanging="567"/>
        <w:jc w:val="both"/>
        <w:rPr>
          <w:lang w:val="en-GB"/>
        </w:rPr>
      </w:pPr>
      <w:r w:rsidRPr="002B7441">
        <w:rPr>
          <w:b/>
          <w:lang w:val="en-GB"/>
        </w:rPr>
        <w:t>4.</w:t>
      </w:r>
      <w:r w:rsidRPr="002B7441">
        <w:rPr>
          <w:b/>
          <w:lang w:val="en-GB"/>
        </w:rPr>
        <w:tab/>
        <w:t xml:space="preserve">Legal basis: </w:t>
      </w:r>
      <w:r w:rsidRPr="00770A5E">
        <w:rPr>
          <w:lang w:val="en-IE"/>
        </w:rPr>
        <w:t>Articles 16(2) and 87(2), point (a), and Article</w:t>
      </w:r>
      <w:r>
        <w:rPr>
          <w:lang w:val="en-IE"/>
        </w:rPr>
        <w:t xml:space="preserve"> </w:t>
      </w:r>
      <w:r w:rsidRPr="00770A5E">
        <w:rPr>
          <w:lang w:val="en-IE"/>
        </w:rPr>
        <w:t>88(2)</w:t>
      </w:r>
      <w:r w:rsidRPr="000C5636">
        <w:rPr>
          <w:lang w:val="en-IE"/>
        </w:rPr>
        <w:t xml:space="preserve"> </w:t>
      </w:r>
      <w:r w:rsidRPr="002B7441">
        <w:rPr>
          <w:rStyle w:val="doceo-font-family-base"/>
          <w:lang w:val="en-GB"/>
        </w:rPr>
        <w:t>of the Treaty on the Functioning of the European Union</w:t>
      </w:r>
    </w:p>
    <w:p w14:paraId="2622A095" w14:textId="77777777" w:rsidR="00130D7E" w:rsidRPr="00770A5E" w:rsidRDefault="00130D7E" w:rsidP="00130D7E">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Committee</w:t>
      </w:r>
      <w:r>
        <w:rPr>
          <w:szCs w:val="24"/>
          <w:lang w:val="en-GB"/>
        </w:rPr>
        <w:t xml:space="preserve"> </w:t>
      </w:r>
      <w:r>
        <w:rPr>
          <w:szCs w:val="24"/>
          <w:lang w:val="en-IE"/>
        </w:rPr>
        <w:t xml:space="preserve">on </w:t>
      </w:r>
      <w:r w:rsidRPr="00770A5E">
        <w:rPr>
          <w:szCs w:val="24"/>
          <w:lang w:val="en-IE"/>
        </w:rPr>
        <w:t>Civil Liberties, Justice and Home Affairs</w:t>
      </w:r>
      <w:r>
        <w:rPr>
          <w:szCs w:val="24"/>
          <w:lang w:val="en-IE"/>
        </w:rPr>
        <w:t xml:space="preserve"> (LIBE)</w:t>
      </w:r>
    </w:p>
    <w:p w14:paraId="107A0DCB" w14:textId="19772D14" w:rsidR="00F33BC3" w:rsidRPr="00F155F0" w:rsidRDefault="00130D7E" w:rsidP="00130D7E">
      <w:pPr>
        <w:widowControl w:val="0"/>
        <w:tabs>
          <w:tab w:val="left" w:pos="567"/>
        </w:tabs>
        <w:spacing w:after="120" w:line="240" w:lineRule="auto"/>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4D3344D6" w14:textId="40BB6744" w:rsidR="008A5B0B" w:rsidRDefault="00F33BC3">
      <w:pPr>
        <w:spacing w:after="200" w:line="276" w:lineRule="auto"/>
        <w:rPr>
          <w:color w:val="000000"/>
          <w:szCs w:val="24"/>
          <w:lang w:val="en-GB"/>
        </w:rPr>
      </w:pPr>
      <w:r>
        <w:rPr>
          <w:color w:val="000000"/>
          <w:szCs w:val="24"/>
          <w:lang w:val="en-GB"/>
        </w:rPr>
        <w:br w:type="page"/>
      </w:r>
      <w:r w:rsidR="008A5B0B">
        <w:rPr>
          <w:color w:val="000000"/>
          <w:szCs w:val="24"/>
          <w:lang w:val="en-GB"/>
        </w:rPr>
        <w:lastRenderedPageBreak/>
        <w:br w:type="page"/>
      </w:r>
    </w:p>
    <w:p w14:paraId="627C2613" w14:textId="77777777" w:rsidR="008A5B0B" w:rsidRPr="009B1FF1" w:rsidRDefault="008A5B0B" w:rsidP="008A5B0B">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4FCD9A37" w14:textId="77777777" w:rsidR="008A5B0B" w:rsidRPr="0014679C" w:rsidRDefault="008A5B0B" w:rsidP="008A5B0B">
      <w:pPr>
        <w:spacing w:after="600" w:line="240" w:lineRule="auto"/>
        <w:jc w:val="center"/>
        <w:rPr>
          <w:b/>
          <w:bCs/>
          <w:szCs w:val="24"/>
          <w:lang w:val="en-IE"/>
        </w:rPr>
      </w:pPr>
      <w:bookmarkStart w:id="11" w:name="disqulifications"/>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E377CD">
        <w:rPr>
          <w:b/>
          <w:bCs/>
          <w:szCs w:val="24"/>
          <w:lang w:val="en-IE"/>
        </w:rPr>
        <w:t xml:space="preserve">on the proposal for a </w:t>
      </w:r>
      <w:r>
        <w:rPr>
          <w:b/>
          <w:bCs/>
          <w:szCs w:val="24"/>
          <w:lang w:val="en-IE"/>
        </w:rPr>
        <w:t>d</w:t>
      </w:r>
      <w:r w:rsidRPr="0014679C">
        <w:rPr>
          <w:b/>
          <w:bCs/>
          <w:color w:val="1E1E1F"/>
          <w:szCs w:val="24"/>
          <w:shd w:val="clear" w:color="auto" w:fill="FFFFFF"/>
          <w:lang w:val="en-IE"/>
        </w:rPr>
        <w:t>irective of the European Parliament and of the Council on the Union-wide effect of certain driving disqualifications</w:t>
      </w:r>
    </w:p>
    <w:bookmarkEnd w:id="11"/>
    <w:p w14:paraId="1DA21EBA" w14:textId="77777777" w:rsidR="008A5B0B" w:rsidRPr="005E5364" w:rsidRDefault="008A5B0B" w:rsidP="008A5B0B">
      <w:pPr>
        <w:spacing w:after="240"/>
        <w:ind w:left="567" w:hanging="567"/>
      </w:pPr>
      <w:r w:rsidRPr="005E5364">
        <w:rPr>
          <w:b/>
        </w:rPr>
        <w:t>1.</w:t>
      </w:r>
      <w:r w:rsidRPr="005E5364">
        <w:rPr>
          <w:b/>
        </w:rPr>
        <w:tab/>
        <w:t xml:space="preserve">Rapporteur: </w:t>
      </w:r>
      <w:r w:rsidRPr="005E5364">
        <w:rPr>
          <w:noProof/>
          <w:szCs w:val="24"/>
          <w:lang w:eastAsia="fr-BE"/>
        </w:rPr>
        <w:t>Petar VITANOV</w:t>
      </w:r>
      <w:r w:rsidRPr="005E5364">
        <w:rPr>
          <w:bCs/>
        </w:rPr>
        <w:t xml:space="preserve"> (S&amp;D / BG)</w:t>
      </w:r>
    </w:p>
    <w:p w14:paraId="6F818AE0" w14:textId="77777777" w:rsidR="008A5B0B" w:rsidRPr="00D16557" w:rsidRDefault="008A5B0B" w:rsidP="008A5B0B">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23</w:t>
      </w:r>
      <w:r w:rsidRPr="00900DC1">
        <w:rPr>
          <w:lang w:val="en-IE"/>
        </w:rPr>
        <w:t>/0</w:t>
      </w:r>
      <w:r>
        <w:rPr>
          <w:lang w:val="en-IE"/>
        </w:rPr>
        <w:t>055</w:t>
      </w:r>
      <w:r w:rsidRPr="00900DC1">
        <w:rPr>
          <w:lang w:val="en-IE"/>
        </w:rPr>
        <w:t xml:space="preserve"> (C</w:t>
      </w:r>
      <w:r>
        <w:rPr>
          <w:lang w:val="en-IE"/>
        </w:rPr>
        <w:t>OD</w:t>
      </w:r>
      <w:r w:rsidRPr="00900DC1">
        <w:rPr>
          <w:lang w:val="en-IE"/>
        </w:rPr>
        <w:t>) /</w:t>
      </w:r>
      <w:r w:rsidRPr="00900DC1">
        <w:rPr>
          <w:noProof/>
          <w:szCs w:val="24"/>
          <w:lang w:val="en-IE"/>
        </w:rPr>
        <w:t xml:space="preserve"> A</w:t>
      </w:r>
      <w:r>
        <w:rPr>
          <w:noProof/>
          <w:szCs w:val="24"/>
          <w:lang w:val="en-IE"/>
        </w:rPr>
        <w:t>9</w:t>
      </w:r>
      <w:r>
        <w:rPr>
          <w:lang w:val="en-IE"/>
        </w:rPr>
        <w:t xml:space="preserve">-0410/2023 / </w:t>
      </w:r>
      <w:r w:rsidRPr="00D16557">
        <w:rPr>
          <w:lang w:val="en-IE"/>
        </w:rPr>
        <w:t>P9_TA(2024)00</w:t>
      </w:r>
      <w:r>
        <w:rPr>
          <w:lang w:val="en-IE"/>
        </w:rPr>
        <w:t>57</w:t>
      </w:r>
    </w:p>
    <w:p w14:paraId="57B9B440" w14:textId="77777777" w:rsidR="008A5B0B" w:rsidRPr="002B7441" w:rsidRDefault="008A5B0B" w:rsidP="008A5B0B">
      <w:pPr>
        <w:spacing w:after="240"/>
        <w:ind w:left="567" w:hanging="567"/>
        <w:rPr>
          <w:lang w:val="en-GB"/>
        </w:rPr>
      </w:pPr>
      <w:r w:rsidRPr="002B7441">
        <w:rPr>
          <w:b/>
          <w:lang w:val="en-GB"/>
        </w:rPr>
        <w:t>3.</w:t>
      </w:r>
      <w:r w:rsidRPr="002B7441">
        <w:rPr>
          <w:b/>
          <w:lang w:val="en-GB"/>
        </w:rPr>
        <w:tab/>
        <w:t xml:space="preserve">Date of adoption of the resolution: </w:t>
      </w:r>
      <w:r>
        <w:rPr>
          <w:bCs/>
          <w:lang w:val="en-GB"/>
        </w:rPr>
        <w:t>6 February</w:t>
      </w:r>
      <w:r>
        <w:rPr>
          <w:lang w:val="en-GB"/>
        </w:rPr>
        <w:t xml:space="preserve"> 2024</w:t>
      </w:r>
    </w:p>
    <w:p w14:paraId="0A44E547" w14:textId="77777777" w:rsidR="008A5B0B" w:rsidRPr="002B7441" w:rsidRDefault="008A5B0B" w:rsidP="008A5B0B">
      <w:pPr>
        <w:spacing w:after="240"/>
        <w:ind w:left="567" w:hanging="567"/>
        <w:jc w:val="both"/>
        <w:rPr>
          <w:lang w:val="en-GB"/>
        </w:rPr>
      </w:pPr>
      <w:r w:rsidRPr="002B7441">
        <w:rPr>
          <w:b/>
          <w:lang w:val="en-GB"/>
        </w:rPr>
        <w:t>4.</w:t>
      </w:r>
      <w:r w:rsidRPr="002B7441">
        <w:rPr>
          <w:b/>
          <w:lang w:val="en-GB"/>
        </w:rPr>
        <w:tab/>
        <w:t xml:space="preserve">Legal basis: </w:t>
      </w:r>
      <w:r w:rsidRPr="00D40815">
        <w:rPr>
          <w:lang w:val="en-IE"/>
        </w:rPr>
        <w:t>Article</w:t>
      </w:r>
      <w:r>
        <w:rPr>
          <w:lang w:val="en-IE"/>
        </w:rPr>
        <w:t xml:space="preserve"> 91(1) point c)</w:t>
      </w:r>
      <w:r w:rsidRPr="000C5636">
        <w:rPr>
          <w:lang w:val="en-IE"/>
        </w:rPr>
        <w:t xml:space="preserve"> </w:t>
      </w:r>
      <w:r w:rsidRPr="002B7441">
        <w:rPr>
          <w:rStyle w:val="doceo-font-family-base"/>
          <w:lang w:val="en-GB"/>
        </w:rPr>
        <w:t>of the Treaty on the Functioning of the European Union</w:t>
      </w:r>
    </w:p>
    <w:p w14:paraId="101C8919" w14:textId="77777777" w:rsidR="008A5B0B" w:rsidRPr="00DE04F8" w:rsidRDefault="008A5B0B" w:rsidP="008A5B0B">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Committee</w:t>
      </w:r>
      <w:r>
        <w:rPr>
          <w:szCs w:val="24"/>
          <w:lang w:val="en-GB"/>
        </w:rPr>
        <w:t xml:space="preserve"> </w:t>
      </w:r>
      <w:r>
        <w:rPr>
          <w:szCs w:val="24"/>
          <w:lang w:val="en-IE"/>
        </w:rPr>
        <w:t>on Transport and Tourism (TRAN)</w:t>
      </w:r>
    </w:p>
    <w:p w14:paraId="31C42F51" w14:textId="77777777" w:rsidR="008A5B0B" w:rsidRDefault="008A5B0B" w:rsidP="008A5B0B">
      <w:pPr>
        <w:tabs>
          <w:tab w:val="left" w:pos="567"/>
        </w:tabs>
        <w:spacing w:after="240" w:line="240" w:lineRule="auto"/>
        <w:ind w:left="567" w:hanging="567"/>
        <w:jc w:val="both"/>
        <w:rPr>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Pr>
          <w:color w:val="000000"/>
          <w:sz w:val="22"/>
          <w:szCs w:val="22"/>
          <w:lang w:val="en-GB"/>
        </w:rPr>
        <w:t>T</w:t>
      </w:r>
      <w:r w:rsidRPr="00E562ED">
        <w:rPr>
          <w:szCs w:val="24"/>
          <w:lang w:val="en-GB"/>
        </w:rPr>
        <w:t>he Commission reserves its position</w:t>
      </w:r>
      <w:r>
        <w:rPr>
          <w:szCs w:val="24"/>
          <w:lang w:val="en-GB"/>
        </w:rPr>
        <w:t>.</w:t>
      </w:r>
    </w:p>
    <w:p w14:paraId="4E5808D9" w14:textId="77777777" w:rsidR="008A5B0B" w:rsidRDefault="008A5B0B" w:rsidP="008A5B0B">
      <w:pPr>
        <w:tabs>
          <w:tab w:val="left" w:pos="567"/>
        </w:tabs>
        <w:spacing w:after="240" w:line="240" w:lineRule="auto"/>
        <w:jc w:val="both"/>
        <w:rPr>
          <w:szCs w:val="24"/>
          <w:lang w:val="en-GB"/>
        </w:rPr>
      </w:pPr>
      <w:r>
        <w:rPr>
          <w:szCs w:val="24"/>
          <w:lang w:val="en-GB"/>
        </w:rPr>
        <w:t xml:space="preserve">However, the Commission </w:t>
      </w:r>
      <w:r w:rsidRPr="00E562ED">
        <w:rPr>
          <w:szCs w:val="24"/>
          <w:lang w:val="en-GB"/>
        </w:rPr>
        <w:t>welcome</w:t>
      </w:r>
      <w:r>
        <w:rPr>
          <w:szCs w:val="24"/>
          <w:lang w:val="en-GB"/>
        </w:rPr>
        <w:t>s</w:t>
      </w:r>
      <w:r w:rsidRPr="00E562ED">
        <w:rPr>
          <w:szCs w:val="24"/>
          <w:lang w:val="en-GB"/>
        </w:rPr>
        <w:t xml:space="preserve"> the strong support in Parliament for the proposal and </w:t>
      </w:r>
      <w:r>
        <w:rPr>
          <w:szCs w:val="24"/>
          <w:lang w:val="en-GB"/>
        </w:rPr>
        <w:t>can accept</w:t>
      </w:r>
      <w:r w:rsidRPr="00E562ED">
        <w:rPr>
          <w:szCs w:val="24"/>
          <w:lang w:val="en-GB"/>
        </w:rPr>
        <w:t xml:space="preserve"> many of the amendments. </w:t>
      </w:r>
      <w:r>
        <w:rPr>
          <w:szCs w:val="24"/>
          <w:lang w:val="en-GB"/>
        </w:rPr>
        <w:t>Nevertheless,</w:t>
      </w:r>
      <w:r w:rsidRPr="00E562ED">
        <w:rPr>
          <w:szCs w:val="24"/>
          <w:lang w:val="en-GB"/>
        </w:rPr>
        <w:t xml:space="preserve"> </w:t>
      </w:r>
      <w:r>
        <w:rPr>
          <w:szCs w:val="24"/>
          <w:lang w:val="en-GB"/>
        </w:rPr>
        <w:t xml:space="preserve">it does have some concerns over </w:t>
      </w:r>
      <w:r w:rsidRPr="00E562ED">
        <w:rPr>
          <w:szCs w:val="24"/>
          <w:lang w:val="en-GB"/>
        </w:rPr>
        <w:t xml:space="preserve">amendments </w:t>
      </w:r>
      <w:r>
        <w:rPr>
          <w:szCs w:val="24"/>
          <w:lang w:val="en-GB"/>
        </w:rPr>
        <w:t xml:space="preserve">that </w:t>
      </w:r>
      <w:r w:rsidRPr="00E562ED">
        <w:rPr>
          <w:szCs w:val="24"/>
          <w:lang w:val="en-GB"/>
        </w:rPr>
        <w:t xml:space="preserve">would unduly restrict the grounds for refusal. </w:t>
      </w:r>
      <w:r>
        <w:rPr>
          <w:szCs w:val="24"/>
          <w:lang w:val="en-GB"/>
        </w:rPr>
        <w:t xml:space="preserve">Although some amendments from the European Parliament could be </w:t>
      </w:r>
      <w:r w:rsidRPr="00E562ED">
        <w:rPr>
          <w:szCs w:val="24"/>
          <w:lang w:val="en-GB"/>
        </w:rPr>
        <w:t>feasible in practice</w:t>
      </w:r>
      <w:r>
        <w:rPr>
          <w:szCs w:val="24"/>
          <w:lang w:val="en-GB"/>
        </w:rPr>
        <w:t xml:space="preserve">, such as </w:t>
      </w:r>
      <w:r w:rsidRPr="00E562ED">
        <w:rPr>
          <w:szCs w:val="24"/>
          <w:lang w:val="en-GB"/>
        </w:rPr>
        <w:t>the strict deadlines</w:t>
      </w:r>
      <w:r>
        <w:rPr>
          <w:szCs w:val="24"/>
          <w:lang w:val="en-GB"/>
        </w:rPr>
        <w:t xml:space="preserve">, the </w:t>
      </w:r>
      <w:r w:rsidRPr="00E562ED">
        <w:rPr>
          <w:szCs w:val="24"/>
          <w:lang w:val="en-GB"/>
        </w:rPr>
        <w:t xml:space="preserve">increased reliance on RESPER (EU driving licences network) </w:t>
      </w:r>
      <w:r>
        <w:rPr>
          <w:szCs w:val="24"/>
          <w:lang w:val="en-GB"/>
        </w:rPr>
        <w:t>and the obligation of alignment by the Member State of issuance,</w:t>
      </w:r>
      <w:r w:rsidRPr="00E562ED">
        <w:rPr>
          <w:szCs w:val="24"/>
          <w:lang w:val="en-GB"/>
        </w:rPr>
        <w:t xml:space="preserve"> </w:t>
      </w:r>
      <w:r>
        <w:rPr>
          <w:szCs w:val="24"/>
          <w:lang w:val="en-GB"/>
        </w:rPr>
        <w:t>they need to be assessed further, in particular from the technical/operational and legal angles.</w:t>
      </w:r>
    </w:p>
    <w:p w14:paraId="0E69D631" w14:textId="77777777" w:rsidR="008A5B0B" w:rsidRDefault="008A5B0B" w:rsidP="00B71FF0">
      <w:pPr>
        <w:spacing w:before="5040" w:line="240" w:lineRule="auto"/>
        <w:jc w:val="center"/>
        <w:rPr>
          <w:b/>
          <w:sz w:val="48"/>
          <w:lang w:val="en-GB"/>
        </w:rPr>
      </w:pPr>
      <w:bookmarkStart w:id="12" w:name="PARTTWO"/>
    </w:p>
    <w:p w14:paraId="0A042FDD" w14:textId="77777777" w:rsidR="008A5B0B" w:rsidRDefault="008A5B0B" w:rsidP="00B71FF0">
      <w:pPr>
        <w:spacing w:before="5040" w:line="240" w:lineRule="auto"/>
        <w:jc w:val="center"/>
        <w:rPr>
          <w:b/>
          <w:sz w:val="48"/>
          <w:lang w:val="en-GB"/>
        </w:rPr>
      </w:pPr>
    </w:p>
    <w:p w14:paraId="7AAD7343" w14:textId="0D4ACF6D" w:rsidR="00B71FF0" w:rsidRPr="00EE64E6" w:rsidRDefault="00B71FF0" w:rsidP="00B71FF0">
      <w:pPr>
        <w:spacing w:before="5040" w:line="240" w:lineRule="auto"/>
        <w:jc w:val="center"/>
        <w:rPr>
          <w:b/>
          <w:sz w:val="48"/>
          <w:lang w:val="en-GB"/>
        </w:rPr>
      </w:pPr>
      <w:r w:rsidRPr="00EE64E6">
        <w:rPr>
          <w:b/>
          <w:sz w:val="48"/>
          <w:lang w:val="en-GB"/>
        </w:rPr>
        <w:t>Part Two</w:t>
      </w:r>
      <w:r w:rsidRPr="00EE64E6">
        <w:rPr>
          <w:lang w:val="en-GB"/>
        </w:rPr>
        <w:br/>
      </w:r>
      <w:r w:rsidRPr="00EE64E6">
        <w:rPr>
          <w:b/>
          <w:sz w:val="48"/>
          <w:lang w:val="en-GB"/>
        </w:rPr>
        <w:t>Non-legislative resolutions</w:t>
      </w:r>
    </w:p>
    <w:bookmarkEnd w:id="12"/>
    <w:p w14:paraId="51B4AB06" w14:textId="77777777" w:rsidR="007A1930" w:rsidRDefault="007A1930" w:rsidP="00B71FF0">
      <w:pPr>
        <w:spacing w:after="600" w:line="240" w:lineRule="auto"/>
        <w:jc w:val="center"/>
        <w:rPr>
          <w:lang w:val="en-GB"/>
        </w:rPr>
      </w:pPr>
    </w:p>
    <w:p w14:paraId="6B2BC70D" w14:textId="3CA61EF6" w:rsidR="00B71FF0" w:rsidRDefault="00B71FF0" w:rsidP="00B71FF0">
      <w:pPr>
        <w:spacing w:after="600" w:line="240" w:lineRule="auto"/>
        <w:jc w:val="center"/>
        <w:rPr>
          <w:b/>
          <w:sz w:val="22"/>
          <w:lang w:val="en-GB"/>
        </w:rPr>
      </w:pPr>
      <w:r w:rsidRPr="00EE64E6">
        <w:rPr>
          <w:lang w:val="en-GB"/>
        </w:rPr>
        <w:br w:type="page"/>
      </w:r>
      <w:r w:rsidRPr="00EE64E6">
        <w:rPr>
          <w:b/>
          <w:sz w:val="22"/>
          <w:lang w:val="en-GB"/>
        </w:rPr>
        <w:lastRenderedPageBreak/>
        <w:t xml:space="preserve">THE COMMISSION DOES NOT INTEND TO RESPOND FORMALLY TO THE FOLLOWING NON-LEGISLATIVE RESOLUTIONS, ADOPTED BY THE EUROPEAN </w:t>
      </w:r>
      <w:r w:rsidRPr="00C44E52">
        <w:rPr>
          <w:b/>
          <w:sz w:val="22"/>
          <w:lang w:val="en-GB"/>
        </w:rPr>
        <w:t xml:space="preserve">PARLIAMENT DURING THE </w:t>
      </w:r>
      <w:r w:rsidR="00136F16">
        <w:rPr>
          <w:b/>
          <w:sz w:val="22"/>
          <w:lang w:val="en-GB"/>
        </w:rPr>
        <w:t>FEBRUARY</w:t>
      </w:r>
      <w:r w:rsidR="004D36DA">
        <w:rPr>
          <w:b/>
          <w:sz w:val="22"/>
          <w:lang w:val="en-GB"/>
        </w:rPr>
        <w:t xml:space="preserve"> </w:t>
      </w:r>
      <w:r w:rsidR="008A6B3E">
        <w:rPr>
          <w:b/>
          <w:sz w:val="22"/>
          <w:lang w:val="en-GB"/>
        </w:rPr>
        <w:t xml:space="preserve">I </w:t>
      </w:r>
      <w:r w:rsidR="004D36DA">
        <w:rPr>
          <w:b/>
          <w:sz w:val="22"/>
          <w:lang w:val="en-GB"/>
        </w:rPr>
        <w:t>202</w:t>
      </w:r>
      <w:r w:rsidR="0042792E">
        <w:rPr>
          <w:b/>
          <w:sz w:val="22"/>
          <w:lang w:val="en-GB"/>
        </w:rPr>
        <w:t>4</w:t>
      </w:r>
      <w:r w:rsidR="004D36DA">
        <w:rPr>
          <w:b/>
          <w:sz w:val="22"/>
          <w:lang w:val="en-GB"/>
        </w:rPr>
        <w:t xml:space="preserve"> </w:t>
      </w:r>
      <w:r w:rsidRPr="00C44E52">
        <w:rPr>
          <w:b/>
          <w:sz w:val="22"/>
          <w:lang w:val="en-GB"/>
        </w:rPr>
        <w:t>PART-SESSION</w:t>
      </w:r>
    </w:p>
    <w:p w14:paraId="486E107A" w14:textId="77777777" w:rsidR="007C6BEB" w:rsidRPr="00362A75" w:rsidRDefault="007C6BEB" w:rsidP="007C6BEB">
      <w:pPr>
        <w:pStyle w:val="ListParagraph"/>
        <w:numPr>
          <w:ilvl w:val="0"/>
          <w:numId w:val="2"/>
        </w:numPr>
        <w:spacing w:line="240" w:lineRule="auto"/>
        <w:ind w:left="720"/>
        <w:jc w:val="both"/>
        <w:rPr>
          <w:lang w:val="en-IE"/>
        </w:rPr>
      </w:pPr>
      <w:r w:rsidRPr="000766BF">
        <w:rPr>
          <w:noProof/>
          <w:lang w:val="en-IE"/>
        </w:rPr>
        <w:t>The EU priorities for the 68th session of the UN Commission on the Status of Women (2023/2973 (RSP))</w:t>
      </w:r>
    </w:p>
    <w:p w14:paraId="417AEDBD" w14:textId="77777777" w:rsidR="007C6BEB" w:rsidRPr="00DD749F" w:rsidRDefault="007C6BEB" w:rsidP="007C6BEB">
      <w:pPr>
        <w:ind w:left="720"/>
        <w:rPr>
          <w:lang w:val="en-IE"/>
        </w:rPr>
      </w:pPr>
      <w:r w:rsidRPr="00DD749F">
        <w:rPr>
          <w:lang w:val="en-IE"/>
        </w:rPr>
        <w:t xml:space="preserve">EP: </w:t>
      </w:r>
      <w:r w:rsidRPr="00DD749F">
        <w:rPr>
          <w:noProof/>
          <w:lang w:val="en-IE"/>
        </w:rPr>
        <w:t>B9-0091/2024</w:t>
      </w:r>
      <w:r w:rsidRPr="00DD749F">
        <w:rPr>
          <w:lang w:val="en-IE"/>
        </w:rPr>
        <w:t xml:space="preserve"> </w:t>
      </w:r>
    </w:p>
    <w:p w14:paraId="23FF4833" w14:textId="77777777" w:rsidR="007C6BEB" w:rsidRPr="00DD749F" w:rsidRDefault="007C6BEB" w:rsidP="007C6BEB">
      <w:pPr>
        <w:ind w:left="720"/>
        <w:rPr>
          <w:lang w:val="en-IE"/>
        </w:rPr>
      </w:pPr>
      <w:r w:rsidRPr="00DD749F">
        <w:rPr>
          <w:lang w:val="en-IE"/>
        </w:rPr>
        <w:t xml:space="preserve">Date: </w:t>
      </w:r>
      <w:r w:rsidRPr="00DD749F">
        <w:rPr>
          <w:noProof/>
          <w:lang w:val="en-IE"/>
        </w:rPr>
        <w:t>08-02-2024</w:t>
      </w:r>
    </w:p>
    <w:p w14:paraId="13B1AEB8" w14:textId="13818C85" w:rsidR="00972C1F" w:rsidRDefault="007C6BEB" w:rsidP="007C6BEB">
      <w:pPr>
        <w:pStyle w:val="ListParagraph"/>
        <w:spacing w:after="120" w:line="240" w:lineRule="auto"/>
        <w:jc w:val="both"/>
        <w:rPr>
          <w:szCs w:val="24"/>
          <w:lang w:val="en-IE" w:eastAsia="fr-BE"/>
        </w:rPr>
      </w:pPr>
      <w:r w:rsidRPr="00DD749F">
        <w:rPr>
          <w:lang w:val="en-IE"/>
        </w:rPr>
        <w:t xml:space="preserve">Competence: </w:t>
      </w:r>
      <w:r w:rsidRPr="00DD749F">
        <w:rPr>
          <w:noProof/>
          <w:lang w:val="en-IE"/>
        </w:rPr>
        <w:t>Helena DALLI, Věra JOUROVÁ</w:t>
      </w:r>
    </w:p>
    <w:p w14:paraId="15C0208C" w14:textId="7A9562B5" w:rsidR="00972C1F" w:rsidRPr="004D0BFF" w:rsidRDefault="00972C1F" w:rsidP="004D0BFF">
      <w:pPr>
        <w:autoSpaceDE w:val="0"/>
        <w:autoSpaceDN w:val="0"/>
        <w:spacing w:after="240"/>
        <w:ind w:left="360"/>
        <w:jc w:val="both"/>
        <w:rPr>
          <w:color w:val="000000" w:themeColor="text1"/>
          <w:sz w:val="22"/>
          <w:lang w:val="en-GB" w:eastAsia="en-IE"/>
        </w:rPr>
      </w:pPr>
      <w:r w:rsidRPr="004D0BFF">
        <w:rPr>
          <w:color w:val="000000" w:themeColor="text1"/>
          <w:szCs w:val="24"/>
          <w:lang w:val="en-GB" w:eastAsia="en-US"/>
        </w:rPr>
        <w:t xml:space="preserve">Reason: </w:t>
      </w:r>
      <w:r w:rsidR="004D0BFF">
        <w:rPr>
          <w:color w:val="000000" w:themeColor="text1"/>
          <w:szCs w:val="24"/>
          <w:lang w:val="en-GB" w:eastAsia="en-US"/>
        </w:rPr>
        <w:t xml:space="preserve">Most of the </w:t>
      </w:r>
      <w:r w:rsidRPr="004D0BFF">
        <w:rPr>
          <w:color w:val="000000" w:themeColor="text1"/>
          <w:szCs w:val="24"/>
          <w:lang w:val="en-GB" w:eastAsia="en-US"/>
        </w:rPr>
        <w:t xml:space="preserve">requests in the resolutions are directed to the Council, as the Member States are the negotiators during the UN meeting. </w:t>
      </w:r>
      <w:r w:rsidR="004D0BFF" w:rsidRPr="00136F16">
        <w:rPr>
          <w:szCs w:val="24"/>
          <w:lang w:val="en-GB" w:eastAsia="en-US"/>
        </w:rPr>
        <w:t>The Commission will not be responding formally to the requests addressed in the resolution</w:t>
      </w:r>
      <w:r w:rsidR="004D0BFF">
        <w:rPr>
          <w:szCs w:val="24"/>
          <w:lang w:val="en-GB" w:eastAsia="en-US"/>
        </w:rPr>
        <w:t xml:space="preserve"> as it </w:t>
      </w:r>
      <w:r w:rsidRPr="004D0BFF">
        <w:rPr>
          <w:color w:val="000000" w:themeColor="text1"/>
          <w:szCs w:val="24"/>
          <w:lang w:val="en-GB" w:eastAsia="en-US"/>
        </w:rPr>
        <w:t>has delivered input to the P</w:t>
      </w:r>
      <w:r w:rsidR="004D0BFF">
        <w:rPr>
          <w:color w:val="000000" w:themeColor="text1"/>
          <w:szCs w:val="24"/>
          <w:lang w:val="en-GB" w:eastAsia="en-US"/>
        </w:rPr>
        <w:t>arliament</w:t>
      </w:r>
      <w:r w:rsidRPr="004D0BFF">
        <w:rPr>
          <w:color w:val="000000" w:themeColor="text1"/>
          <w:szCs w:val="24"/>
          <w:lang w:val="en-GB" w:eastAsia="en-US"/>
        </w:rPr>
        <w:t xml:space="preserve"> through the answer given by Commissioner Dalli on the O</w:t>
      </w:r>
      <w:r w:rsidR="004D0BFF">
        <w:rPr>
          <w:color w:val="000000" w:themeColor="text1"/>
          <w:szCs w:val="24"/>
          <w:lang w:val="en-GB" w:eastAsia="en-US"/>
        </w:rPr>
        <w:t xml:space="preserve">ral </w:t>
      </w:r>
      <w:r w:rsidRPr="004D0BFF">
        <w:rPr>
          <w:color w:val="000000" w:themeColor="text1"/>
          <w:szCs w:val="24"/>
          <w:lang w:val="en-GB" w:eastAsia="en-US"/>
        </w:rPr>
        <w:t>Q</w:t>
      </w:r>
      <w:r w:rsidR="004D0BFF">
        <w:rPr>
          <w:color w:val="000000" w:themeColor="text1"/>
          <w:szCs w:val="24"/>
          <w:lang w:val="en-GB" w:eastAsia="en-US"/>
        </w:rPr>
        <w:t>uestion</w:t>
      </w:r>
      <w:r w:rsidRPr="004D0BFF">
        <w:rPr>
          <w:color w:val="000000" w:themeColor="text1"/>
          <w:szCs w:val="24"/>
          <w:lang w:val="en-GB" w:eastAsia="en-US"/>
        </w:rPr>
        <w:t xml:space="preserve"> on the same topic, just prior to the adoption of this resolution</w:t>
      </w:r>
      <w:r w:rsidR="004D0BFF">
        <w:rPr>
          <w:color w:val="000000" w:themeColor="text1"/>
          <w:szCs w:val="24"/>
          <w:lang w:val="en-GB" w:eastAsia="en-US"/>
        </w:rPr>
        <w:t>.</w:t>
      </w:r>
    </w:p>
    <w:p w14:paraId="4CD17288" w14:textId="73C11941" w:rsidR="00136F16" w:rsidRPr="00136F16" w:rsidRDefault="00136F16" w:rsidP="00136F16">
      <w:pPr>
        <w:pStyle w:val="ListParagraph"/>
        <w:numPr>
          <w:ilvl w:val="0"/>
          <w:numId w:val="29"/>
        </w:numPr>
        <w:spacing w:line="240" w:lineRule="auto"/>
        <w:ind w:left="720"/>
        <w:jc w:val="both"/>
        <w:rPr>
          <w:szCs w:val="24"/>
          <w:lang w:val="en-IE" w:eastAsia="fr-BE"/>
        </w:rPr>
      </w:pPr>
      <w:r w:rsidRPr="00136F16">
        <w:rPr>
          <w:szCs w:val="24"/>
          <w:lang w:val="en-IE"/>
        </w:rPr>
        <w:t>New wave of mass arrests in Belarus of opposition activists and their family members (2024/2550 (RSP))</w:t>
      </w:r>
    </w:p>
    <w:p w14:paraId="1A23B176" w14:textId="77777777" w:rsidR="00136F16" w:rsidRPr="00136F16" w:rsidRDefault="00136F16" w:rsidP="00136F16">
      <w:pPr>
        <w:ind w:left="720"/>
        <w:jc w:val="both"/>
        <w:rPr>
          <w:szCs w:val="24"/>
          <w:lang w:val="en-IE"/>
        </w:rPr>
      </w:pPr>
      <w:r w:rsidRPr="00136F16">
        <w:rPr>
          <w:szCs w:val="24"/>
          <w:lang w:val="en-IE"/>
        </w:rPr>
        <w:t>EP: RC9-0110/2024</w:t>
      </w:r>
    </w:p>
    <w:p w14:paraId="665BBE7A" w14:textId="77777777" w:rsidR="00136F16" w:rsidRPr="00136F16" w:rsidRDefault="00136F16" w:rsidP="00136F16">
      <w:pPr>
        <w:ind w:left="720"/>
        <w:jc w:val="both"/>
        <w:rPr>
          <w:szCs w:val="24"/>
          <w:lang w:val="en-IE"/>
        </w:rPr>
      </w:pPr>
      <w:r w:rsidRPr="00136F16">
        <w:rPr>
          <w:szCs w:val="24"/>
          <w:lang w:val="en-IE"/>
        </w:rPr>
        <w:t>Date: 08-02-2024</w:t>
      </w:r>
    </w:p>
    <w:p w14:paraId="68A73A84" w14:textId="77777777" w:rsidR="00136F16" w:rsidRPr="00136F16" w:rsidRDefault="00136F16" w:rsidP="00136F16">
      <w:pPr>
        <w:spacing w:after="120"/>
        <w:ind w:firstLine="720"/>
        <w:jc w:val="both"/>
        <w:rPr>
          <w:szCs w:val="24"/>
          <w:lang w:val="en-IE"/>
        </w:rPr>
      </w:pPr>
      <w:r w:rsidRPr="00136F16">
        <w:rPr>
          <w:szCs w:val="24"/>
          <w:lang w:val="en-IE"/>
        </w:rPr>
        <w:t>Competence: Josep BORRELL FONTELLES</w:t>
      </w:r>
    </w:p>
    <w:p w14:paraId="727CBEE1" w14:textId="4AD0B4FC" w:rsidR="00136F16" w:rsidRPr="00136F16" w:rsidRDefault="00136F16" w:rsidP="00972C1F">
      <w:pPr>
        <w:spacing w:after="240"/>
        <w:ind w:left="363"/>
        <w:jc w:val="both"/>
        <w:rPr>
          <w:szCs w:val="24"/>
          <w:lang w:val="en-GB" w:eastAsia="en-US"/>
        </w:rPr>
      </w:pPr>
      <w:r w:rsidRPr="00136F16">
        <w:rPr>
          <w:szCs w:val="24"/>
          <w:lang w:val="en-GB" w:eastAsia="en-US"/>
        </w:rPr>
        <w:t>Reason: The Commission will not be responding formally to the requests addressed in the resolution as they were comprehensively addressed in plenary by Commissioner</w:t>
      </w:r>
      <w:r w:rsidRPr="00136F16">
        <w:rPr>
          <w:szCs w:val="24"/>
          <w:lang w:val="en-GB"/>
        </w:rPr>
        <w:t xml:space="preserve"> Dalli </w:t>
      </w:r>
      <w:r w:rsidRPr="00136F16">
        <w:rPr>
          <w:szCs w:val="24"/>
          <w:lang w:val="en-GB" w:eastAsia="en-US"/>
        </w:rPr>
        <w:t>on behalf of the High Representative/Vice-President Borrell.</w:t>
      </w:r>
    </w:p>
    <w:p w14:paraId="36B3B147" w14:textId="77777777" w:rsidR="00136F16" w:rsidRPr="00136F16" w:rsidRDefault="00136F16" w:rsidP="00136F16">
      <w:pPr>
        <w:pStyle w:val="ListParagraph"/>
        <w:numPr>
          <w:ilvl w:val="0"/>
          <w:numId w:val="29"/>
        </w:numPr>
        <w:spacing w:line="240" w:lineRule="auto"/>
        <w:ind w:left="720"/>
        <w:jc w:val="both"/>
        <w:rPr>
          <w:szCs w:val="24"/>
          <w:lang w:val="en-IE" w:eastAsia="fr-BE"/>
        </w:rPr>
      </w:pPr>
      <w:r w:rsidRPr="00136F16">
        <w:rPr>
          <w:szCs w:val="24"/>
          <w:lang w:val="en-IE"/>
        </w:rPr>
        <w:t xml:space="preserve">Increased number of executions in Iran, in particular the case of Mohammad Ghobadlou (2024/2551 (RSP)) </w:t>
      </w:r>
    </w:p>
    <w:p w14:paraId="26A4CE3B" w14:textId="77777777" w:rsidR="00136F16" w:rsidRPr="00136F16" w:rsidRDefault="00136F16" w:rsidP="00136F16">
      <w:pPr>
        <w:ind w:left="720"/>
        <w:jc w:val="both"/>
        <w:rPr>
          <w:szCs w:val="24"/>
          <w:lang w:val="en-IE"/>
        </w:rPr>
      </w:pPr>
      <w:r w:rsidRPr="00136F16">
        <w:rPr>
          <w:szCs w:val="24"/>
          <w:lang w:val="en-IE"/>
        </w:rPr>
        <w:t xml:space="preserve">EP: RC9-0102/2024 </w:t>
      </w:r>
    </w:p>
    <w:p w14:paraId="1B887451" w14:textId="77777777" w:rsidR="00136F16" w:rsidRPr="00136F16" w:rsidRDefault="00136F16" w:rsidP="00136F16">
      <w:pPr>
        <w:ind w:left="720"/>
        <w:jc w:val="both"/>
        <w:rPr>
          <w:szCs w:val="24"/>
          <w:lang w:val="en-IE"/>
        </w:rPr>
      </w:pPr>
      <w:r w:rsidRPr="00136F16">
        <w:rPr>
          <w:szCs w:val="24"/>
          <w:lang w:val="en-IE"/>
        </w:rPr>
        <w:t>Date: 08-02-2024</w:t>
      </w:r>
    </w:p>
    <w:p w14:paraId="5CE31AD2" w14:textId="77777777" w:rsidR="00136F16" w:rsidRPr="00136F16" w:rsidRDefault="00136F16" w:rsidP="00136F16">
      <w:pPr>
        <w:spacing w:after="120"/>
        <w:ind w:firstLine="720"/>
        <w:jc w:val="both"/>
        <w:rPr>
          <w:szCs w:val="24"/>
          <w:lang w:val="en-IE"/>
        </w:rPr>
      </w:pPr>
      <w:r w:rsidRPr="00136F16">
        <w:rPr>
          <w:szCs w:val="24"/>
          <w:lang w:val="en-IE"/>
        </w:rPr>
        <w:t>Competence: Josep BORRELL FONTELLES</w:t>
      </w:r>
    </w:p>
    <w:p w14:paraId="0F88CA80" w14:textId="43BC00B6" w:rsidR="00136F16" w:rsidRPr="00136F16" w:rsidRDefault="00136F16" w:rsidP="00136F16">
      <w:pPr>
        <w:spacing w:after="240"/>
        <w:ind w:left="360"/>
        <w:jc w:val="both"/>
        <w:rPr>
          <w:szCs w:val="24"/>
          <w:lang w:val="en-GB" w:eastAsia="en-US"/>
        </w:rPr>
      </w:pPr>
      <w:r w:rsidRPr="00136F16">
        <w:rPr>
          <w:szCs w:val="24"/>
          <w:lang w:val="en-GB" w:eastAsia="en-US"/>
        </w:rPr>
        <w:t>Reason: The Commission will not be responding formally to the requests addressed in the resolution as they were comprehensively addressed in plenary by Commissioner</w:t>
      </w:r>
      <w:r w:rsidRPr="00136F16">
        <w:rPr>
          <w:szCs w:val="24"/>
          <w:lang w:val="en-GB"/>
        </w:rPr>
        <w:t xml:space="preserve"> Dalli </w:t>
      </w:r>
      <w:r w:rsidRPr="00136F16">
        <w:rPr>
          <w:szCs w:val="24"/>
          <w:lang w:val="en-GB" w:eastAsia="en-US"/>
        </w:rPr>
        <w:t>on behalf of the High Representative/Vice-President Borrell.</w:t>
      </w:r>
    </w:p>
    <w:p w14:paraId="0DCD4CAC" w14:textId="77777777" w:rsidR="00136F16" w:rsidRPr="00136F16" w:rsidRDefault="00136F16" w:rsidP="00136F16">
      <w:pPr>
        <w:pStyle w:val="ListParagraph"/>
        <w:numPr>
          <w:ilvl w:val="0"/>
          <w:numId w:val="29"/>
        </w:numPr>
        <w:spacing w:line="240" w:lineRule="auto"/>
        <w:ind w:left="720"/>
        <w:jc w:val="both"/>
        <w:rPr>
          <w:szCs w:val="24"/>
          <w:lang w:val="en-IE" w:eastAsia="fr-BE"/>
        </w:rPr>
      </w:pPr>
      <w:r w:rsidRPr="00136F16">
        <w:rPr>
          <w:szCs w:val="24"/>
          <w:lang w:val="en-IE"/>
        </w:rPr>
        <w:t>Recent attacks on Christmas Eve in Plateau State in Nigeria (2024/2552 (RSP))</w:t>
      </w:r>
    </w:p>
    <w:p w14:paraId="1803107E" w14:textId="77777777" w:rsidR="00136F16" w:rsidRPr="00136F16" w:rsidRDefault="00136F16" w:rsidP="00136F16">
      <w:pPr>
        <w:ind w:left="720"/>
        <w:jc w:val="both"/>
        <w:rPr>
          <w:szCs w:val="24"/>
          <w:lang w:val="en-IE"/>
        </w:rPr>
      </w:pPr>
      <w:r w:rsidRPr="00136F16">
        <w:rPr>
          <w:szCs w:val="24"/>
          <w:lang w:val="en-IE"/>
        </w:rPr>
        <w:t xml:space="preserve">EP: RC9-0105/2024 </w:t>
      </w:r>
    </w:p>
    <w:p w14:paraId="489C797B" w14:textId="77777777" w:rsidR="00136F16" w:rsidRPr="00136F16" w:rsidRDefault="00136F16" w:rsidP="00136F16">
      <w:pPr>
        <w:ind w:left="720"/>
        <w:jc w:val="both"/>
        <w:rPr>
          <w:szCs w:val="24"/>
          <w:lang w:val="en-IE"/>
        </w:rPr>
      </w:pPr>
      <w:r w:rsidRPr="00136F16">
        <w:rPr>
          <w:szCs w:val="24"/>
          <w:lang w:val="en-IE"/>
        </w:rPr>
        <w:t>Date: 08-02-2024</w:t>
      </w:r>
    </w:p>
    <w:p w14:paraId="35ED3701" w14:textId="77777777" w:rsidR="00136F16" w:rsidRPr="00136F16" w:rsidRDefault="00136F16" w:rsidP="00136F16">
      <w:pPr>
        <w:spacing w:after="120"/>
        <w:ind w:firstLine="720"/>
        <w:jc w:val="both"/>
        <w:rPr>
          <w:szCs w:val="24"/>
          <w:lang w:val="en-IE"/>
        </w:rPr>
      </w:pPr>
      <w:r w:rsidRPr="00136F16">
        <w:rPr>
          <w:szCs w:val="24"/>
          <w:lang w:val="en-IE"/>
        </w:rPr>
        <w:t>Competence: Josep BORRELL FONTELLES</w:t>
      </w:r>
    </w:p>
    <w:p w14:paraId="6863FA9A" w14:textId="1E7425CE" w:rsidR="00136F16" w:rsidRPr="00136F16" w:rsidRDefault="00136F16" w:rsidP="00136F16">
      <w:pPr>
        <w:spacing w:after="240"/>
        <w:ind w:left="360"/>
        <w:jc w:val="both"/>
        <w:rPr>
          <w:szCs w:val="24"/>
          <w:lang w:val="en-GB" w:eastAsia="en-US"/>
        </w:rPr>
      </w:pPr>
      <w:r w:rsidRPr="00136F16">
        <w:rPr>
          <w:szCs w:val="24"/>
          <w:lang w:val="en-GB" w:eastAsia="en-US"/>
        </w:rPr>
        <w:t>Reason: The Commission will not be responding formally to the requests addressed in the resolution as they were comprehensively addressed in plenary by Commissioner</w:t>
      </w:r>
      <w:r w:rsidRPr="00136F16">
        <w:rPr>
          <w:szCs w:val="24"/>
          <w:lang w:val="en-GB"/>
        </w:rPr>
        <w:t xml:space="preserve"> Dalli </w:t>
      </w:r>
      <w:r w:rsidRPr="00136F16">
        <w:rPr>
          <w:szCs w:val="24"/>
          <w:lang w:val="en-GB" w:eastAsia="en-US"/>
        </w:rPr>
        <w:t>on behalf of the High Representative/Vice-President Borrell.</w:t>
      </w:r>
    </w:p>
    <w:p w14:paraId="5E91CC98" w14:textId="77777777" w:rsidR="00136F16" w:rsidRPr="00136F16" w:rsidRDefault="00136F16" w:rsidP="005279E3">
      <w:pPr>
        <w:pStyle w:val="ListParagraph"/>
        <w:keepNext/>
        <w:keepLines/>
        <w:numPr>
          <w:ilvl w:val="0"/>
          <w:numId w:val="29"/>
        </w:numPr>
        <w:spacing w:line="240" w:lineRule="auto"/>
        <w:ind w:left="720"/>
        <w:jc w:val="both"/>
        <w:rPr>
          <w:szCs w:val="24"/>
          <w:lang w:val="en-IE" w:eastAsia="fr-BE"/>
        </w:rPr>
      </w:pPr>
      <w:r w:rsidRPr="00136F16">
        <w:rPr>
          <w:szCs w:val="24"/>
          <w:lang w:val="en-IE"/>
        </w:rPr>
        <w:lastRenderedPageBreak/>
        <w:t>Further repression against the democratic forces in Venezuela: attacks on presidential candidate Maria Corina Machado (2024/2549 (RSP))</w:t>
      </w:r>
    </w:p>
    <w:p w14:paraId="1A62DD94" w14:textId="77777777" w:rsidR="00136F16" w:rsidRPr="00136F16" w:rsidRDefault="00136F16" w:rsidP="005279E3">
      <w:pPr>
        <w:keepNext/>
        <w:keepLines/>
        <w:ind w:left="720"/>
        <w:jc w:val="both"/>
        <w:rPr>
          <w:szCs w:val="24"/>
          <w:lang w:val="en-IE"/>
        </w:rPr>
      </w:pPr>
      <w:r w:rsidRPr="00136F16">
        <w:rPr>
          <w:szCs w:val="24"/>
          <w:lang w:val="en-IE"/>
        </w:rPr>
        <w:t>EP: RC9-0097/2024</w:t>
      </w:r>
    </w:p>
    <w:p w14:paraId="5DDB41FE" w14:textId="77777777" w:rsidR="00136F16" w:rsidRPr="00136F16" w:rsidRDefault="00136F16" w:rsidP="005279E3">
      <w:pPr>
        <w:keepNext/>
        <w:keepLines/>
        <w:ind w:left="720"/>
        <w:jc w:val="both"/>
        <w:rPr>
          <w:szCs w:val="24"/>
          <w:lang w:val="en-IE"/>
        </w:rPr>
      </w:pPr>
      <w:r w:rsidRPr="00136F16">
        <w:rPr>
          <w:szCs w:val="24"/>
          <w:lang w:val="en-IE"/>
        </w:rPr>
        <w:t>Date: 08-02-2024</w:t>
      </w:r>
    </w:p>
    <w:p w14:paraId="3F7F9533" w14:textId="77777777" w:rsidR="00136F16" w:rsidRPr="00136F16" w:rsidRDefault="00136F16" w:rsidP="005279E3">
      <w:pPr>
        <w:keepNext/>
        <w:keepLines/>
        <w:spacing w:after="120"/>
        <w:ind w:firstLine="720"/>
        <w:jc w:val="both"/>
        <w:rPr>
          <w:szCs w:val="24"/>
          <w:lang w:val="en-IE"/>
        </w:rPr>
      </w:pPr>
      <w:r w:rsidRPr="00136F16">
        <w:rPr>
          <w:szCs w:val="24"/>
          <w:lang w:val="en-IE"/>
        </w:rPr>
        <w:t>Competence: Josep BORRELL FONTELLES</w:t>
      </w:r>
    </w:p>
    <w:p w14:paraId="330ECF17" w14:textId="77777777" w:rsidR="00136F16" w:rsidRPr="00136F16" w:rsidRDefault="00136F16" w:rsidP="005279E3">
      <w:pPr>
        <w:keepNext/>
        <w:keepLines/>
        <w:spacing w:after="120"/>
        <w:ind w:left="360"/>
        <w:jc w:val="both"/>
        <w:rPr>
          <w:szCs w:val="24"/>
          <w:lang w:val="en-GB" w:eastAsia="en-US"/>
        </w:rPr>
      </w:pPr>
      <w:r w:rsidRPr="00136F16">
        <w:rPr>
          <w:szCs w:val="24"/>
          <w:lang w:val="en-GB" w:eastAsia="en-US"/>
        </w:rPr>
        <w:t>Reason: The Commission will not be responding formally to the requests addressed in the resolution as they were comprehensively addressed in plenary by Commissioner</w:t>
      </w:r>
      <w:r w:rsidRPr="00136F16">
        <w:rPr>
          <w:szCs w:val="24"/>
          <w:lang w:val="en-GB"/>
        </w:rPr>
        <w:t xml:space="preserve"> </w:t>
      </w:r>
      <w:r w:rsidRPr="00136F16">
        <w:rPr>
          <w:szCs w:val="24"/>
          <w:lang w:val="en-GB" w:eastAsia="en-US"/>
        </w:rPr>
        <w:t>Johansson on behalf of the High Representative/Vice-President Borrell.</w:t>
      </w:r>
    </w:p>
    <w:sectPr w:rsidR="00136F16" w:rsidRPr="00136F16" w:rsidSect="00C85D7E">
      <w:footerReference w:type="default" r:id="rId8"/>
      <w:headerReference w:type="first" r:id="rId9"/>
      <w:footerReference w:type="first" r:id="rId10"/>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EF4B" w14:textId="77777777" w:rsidR="00EC7926" w:rsidRDefault="00EC7926">
      <w:pPr>
        <w:spacing w:line="240" w:lineRule="auto"/>
      </w:pPr>
      <w:r>
        <w:separator/>
      </w:r>
    </w:p>
  </w:endnote>
  <w:endnote w:type="continuationSeparator" w:id="0">
    <w:p w14:paraId="2043CDB5" w14:textId="77777777" w:rsidR="00EC7926" w:rsidRDefault="00EC7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063513"/>
      <w:docPartObj>
        <w:docPartGallery w:val="Page Numbers (Bottom of Page)"/>
        <w:docPartUnique/>
      </w:docPartObj>
    </w:sdtPr>
    <w:sdtEndPr>
      <w:rPr>
        <w:noProof/>
      </w:rPr>
    </w:sdtEndPr>
    <w:sdtContent>
      <w:p w14:paraId="4CB9583F" w14:textId="24BC648F" w:rsidR="00EC7926" w:rsidRDefault="00EC7926">
        <w:pPr>
          <w:pStyle w:val="Footer"/>
          <w:jc w:val="center"/>
        </w:pPr>
        <w:r>
          <w:fldChar w:fldCharType="begin"/>
        </w:r>
        <w:r>
          <w:instrText xml:space="preserve"> PAGE   \* MERGEFORMAT </w:instrText>
        </w:r>
        <w:r>
          <w:fldChar w:fldCharType="separate"/>
        </w:r>
        <w:r w:rsidR="005B5685">
          <w:rPr>
            <w:noProof/>
          </w:rPr>
          <w:t>7</w:t>
        </w:r>
        <w:r>
          <w:rPr>
            <w:noProof/>
          </w:rPr>
          <w:fldChar w:fldCharType="end"/>
        </w:r>
      </w:p>
    </w:sdtContent>
  </w:sdt>
  <w:p w14:paraId="7D7B498A" w14:textId="77777777" w:rsidR="00EC7926" w:rsidRDefault="00E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76F8" w14:textId="53E37218" w:rsidR="00EC7926" w:rsidRPr="00D27B10" w:rsidRDefault="00BF7BC8" w:rsidP="00D27B10">
    <w:pPr>
      <w:pStyle w:val="Footer"/>
    </w:pPr>
    <w:sdt>
      <w:sdtPr>
        <w:id w:val="-2078815292"/>
        <w:dataBinding w:xpath="/Author/Addresses/Address[Id = 'f03b5801-04c9-4931-aa17-c6d6c70bc579']/Footer" w:storeItemID="{838978BC-C3A0-47AD-B09E-817DA4FB7F8A}"/>
        <w:text w:multiLine="1"/>
      </w:sdtPr>
      <w:sdtEndPr/>
      <w:sdtContent>
        <w:r w:rsidR="00D27B10">
          <w:t>Commission européenne/Europese Commissie, 1049 Bruxelles/Brussel, BELGIQUE/BELGIË - Tel. +32 22991111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796EF" w14:textId="77777777" w:rsidR="00EC7926" w:rsidRDefault="00EC7926">
      <w:pPr>
        <w:spacing w:line="240" w:lineRule="auto"/>
      </w:pPr>
      <w:r>
        <w:separator/>
      </w:r>
    </w:p>
  </w:footnote>
  <w:footnote w:type="continuationSeparator" w:id="0">
    <w:p w14:paraId="72959857" w14:textId="77777777" w:rsidR="00EC7926" w:rsidRDefault="00EC79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876" w:type="dxa"/>
      <w:tblLayout w:type="fixed"/>
      <w:tblCellMar>
        <w:left w:w="0" w:type="dxa"/>
        <w:right w:w="0" w:type="dxa"/>
      </w:tblCellMar>
      <w:tblLook w:val="0000" w:firstRow="0" w:lastRow="0" w:firstColumn="0" w:lastColumn="0" w:noHBand="0" w:noVBand="0"/>
    </w:tblPr>
    <w:tblGrid>
      <w:gridCol w:w="2296"/>
      <w:gridCol w:w="7290"/>
      <w:gridCol w:w="7290"/>
    </w:tblGrid>
    <w:tr w:rsidR="00EC7926" w:rsidRPr="005B5685" w14:paraId="179CF99E" w14:textId="77777777" w:rsidTr="008762C3">
      <w:trPr>
        <w:trHeight w:hRule="exact" w:val="1423"/>
      </w:trPr>
      <w:tc>
        <w:tcPr>
          <w:tcW w:w="2296" w:type="dxa"/>
          <w:vAlign w:val="bottom"/>
        </w:tcPr>
        <w:p w14:paraId="7E80D048" w14:textId="77777777" w:rsidR="00EC7926" w:rsidRPr="004754B5" w:rsidRDefault="00EC7926" w:rsidP="004754B5">
          <w:pPr>
            <w:spacing w:before="100" w:beforeAutospacing="1" w:after="200" w:line="276" w:lineRule="auto"/>
            <w:rPr>
              <w:rFonts w:asciiTheme="minorHAnsi" w:eastAsiaTheme="minorHAnsi" w:hAnsiTheme="minorHAnsi" w:cstheme="minorBidi"/>
              <w:sz w:val="22"/>
              <w:szCs w:val="22"/>
              <w:lang w:val="en-GB" w:eastAsia="en-US"/>
            </w:rPr>
          </w:pPr>
          <w:r w:rsidRPr="004754B5">
            <w:rPr>
              <w:rFonts w:asciiTheme="minorHAnsi" w:eastAsiaTheme="minorHAnsi" w:hAnsiTheme="minorHAnsi" w:cstheme="minorBidi"/>
              <w:noProof/>
              <w:sz w:val="22"/>
              <w:szCs w:val="22"/>
              <w:lang w:val="en-GB"/>
            </w:rPr>
            <w:drawing>
              <wp:inline distT="0" distB="0" distL="0" distR="0" wp14:anchorId="7C20EE4C" wp14:editId="1662E564">
                <wp:extent cx="1365250" cy="6699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669925"/>
                        </a:xfrm>
                        <a:prstGeom prst="rect">
                          <a:avLst/>
                        </a:prstGeom>
                        <a:noFill/>
                        <a:ln>
                          <a:noFill/>
                        </a:ln>
                      </pic:spPr>
                    </pic:pic>
                  </a:graphicData>
                </a:graphic>
              </wp:inline>
            </w:drawing>
          </w:r>
        </w:p>
      </w:tc>
      <w:tc>
        <w:tcPr>
          <w:tcW w:w="7290" w:type="dxa"/>
        </w:tcPr>
        <w:p w14:paraId="48C1FEA6" w14:textId="77777777" w:rsidR="00D27B10" w:rsidRPr="000F6B0B" w:rsidRDefault="00BF7BC8" w:rsidP="00D27B10">
          <w:pPr>
            <w:pStyle w:val="ZCom"/>
            <w:rPr>
              <w:rFonts w:ascii="Times New Roman" w:hAnsi="Times New Roman"/>
              <w:lang w:val="en-GB"/>
            </w:rPr>
          </w:pPr>
          <w:sdt>
            <w:sdtPr>
              <w:rPr>
                <w:rFonts w:ascii="Times New Roman" w:hAnsi="Times New Roman"/>
                <w:lang w:val="en-GB"/>
              </w:rPr>
              <w:id w:val="-1449456239"/>
              <w:dataBinding w:xpath="/Texts/OrgaRoot" w:storeItemID="{4EF90DE6-88B6-4264-9629-4D8DFDFE87D2}"/>
              <w:text w:multiLine="1"/>
            </w:sdtPr>
            <w:sdtEndPr/>
            <w:sdtContent>
              <w:r w:rsidR="00D27B10" w:rsidRPr="000F6B0B">
                <w:rPr>
                  <w:rFonts w:ascii="Times New Roman" w:hAnsi="Times New Roman"/>
                  <w:lang w:val="en-GB"/>
                </w:rPr>
                <w:t>EUROPEAN COMMISSION</w:t>
              </w:r>
            </w:sdtContent>
          </w:sdt>
        </w:p>
        <w:p w14:paraId="55530AC8" w14:textId="77777777" w:rsidR="00D27B10" w:rsidRPr="000F6B0B" w:rsidRDefault="00BF7BC8" w:rsidP="00D27B10">
          <w:pPr>
            <w:pStyle w:val="ZDGName"/>
            <w:rPr>
              <w:rFonts w:ascii="Times New Roman" w:hAnsi="Times New Roman"/>
              <w:caps/>
              <w:lang w:val="en-GB"/>
            </w:rPr>
          </w:pPr>
          <w:sdt>
            <w:sdtPr>
              <w:rPr>
                <w:rFonts w:ascii="Times New Roman" w:hAnsi="Times New Roman"/>
                <w:caps/>
                <w:lang w:val="en-GB"/>
              </w:rPr>
              <w:id w:val="-1073502903"/>
              <w:dataBinding w:xpath="/Author/OrgaEntity1/HeadLine1" w:storeItemID="{7D34054F-3F6D-4A92-A692-E84D0A23A653}"/>
              <w:text w:multiLine="1"/>
            </w:sdtPr>
            <w:sdtEndPr/>
            <w:sdtContent>
              <w:r w:rsidR="00D27B10" w:rsidRPr="000F6B0B">
                <w:rPr>
                  <w:rFonts w:ascii="Times New Roman" w:hAnsi="Times New Roman"/>
                  <w:caps/>
                  <w:lang w:val="en-GB"/>
                </w:rPr>
                <w:t>SECRETARIAT-GENERAL</w:t>
              </w:r>
            </w:sdtContent>
          </w:sdt>
        </w:p>
        <w:p w14:paraId="6DD18ABF" w14:textId="77777777" w:rsidR="00D27B10" w:rsidRPr="000F6B0B" w:rsidRDefault="00D27B10" w:rsidP="00D27B10">
          <w:pPr>
            <w:pStyle w:val="ZDGName"/>
            <w:rPr>
              <w:rFonts w:ascii="Times New Roman" w:hAnsi="Times New Roman"/>
              <w:lang w:val="en-GB"/>
            </w:rPr>
          </w:pPr>
        </w:p>
        <w:p w14:paraId="1AC4B767" w14:textId="77777777" w:rsidR="00D27B10" w:rsidRPr="000F6B0B" w:rsidRDefault="00BF7BC8" w:rsidP="00D27B10">
          <w:pPr>
            <w:pStyle w:val="ZDGName"/>
            <w:rPr>
              <w:rFonts w:ascii="Times New Roman" w:hAnsi="Times New Roman"/>
              <w:lang w:val="en-GB"/>
            </w:rPr>
          </w:pPr>
          <w:sdt>
            <w:sdtPr>
              <w:rPr>
                <w:rFonts w:ascii="Times New Roman" w:hAnsi="Times New Roman"/>
                <w:lang w:val="en-GB"/>
              </w:rPr>
              <w:id w:val="818927274"/>
              <w:dataBinding w:xpath="/Author/OrgaEntity2/HeadLine1" w:storeItemID="{7D34054F-3F6D-4A92-A692-E84D0A23A653}"/>
              <w:text w:multiLine="1"/>
            </w:sdtPr>
            <w:sdtEndPr/>
            <w:sdtContent>
              <w:r w:rsidR="00D27B10" w:rsidRPr="000F6B0B">
                <w:rPr>
                  <w:rFonts w:ascii="Times New Roman" w:hAnsi="Times New Roman"/>
                  <w:lang w:val="en-GB"/>
                </w:rPr>
                <w:t>Directorate B - Decision-making &amp; Collegiality</w:t>
              </w:r>
            </w:sdtContent>
          </w:sdt>
        </w:p>
        <w:p w14:paraId="25386C7D" w14:textId="07BCA132" w:rsidR="00EC7926" w:rsidRPr="000F6B0B" w:rsidRDefault="00BF7BC8" w:rsidP="00D27B10">
          <w:pPr>
            <w:spacing w:line="240" w:lineRule="auto"/>
            <w:ind w:right="85"/>
            <w:jc w:val="both"/>
            <w:rPr>
              <w:rFonts w:cs="Arial"/>
              <w:color w:val="000000"/>
              <w:sz w:val="16"/>
              <w:szCs w:val="16"/>
              <w:lang w:val="en-GB" w:eastAsia="fr-BE"/>
            </w:rPr>
          </w:pPr>
          <w:sdt>
            <w:sdtPr>
              <w:rPr>
                <w:b/>
                <w:sz w:val="16"/>
                <w:szCs w:val="16"/>
                <w:lang w:val="en-GB"/>
              </w:rPr>
              <w:id w:val="-1771687423"/>
              <w:dataBinding w:xpath="/Author/OrgaEntity3/HeadLine1" w:storeItemID="{7D34054F-3F6D-4A92-A692-E84D0A23A653}"/>
              <w:text w:multiLine="1"/>
            </w:sdtPr>
            <w:sdtEndPr/>
            <w:sdtContent>
              <w:r w:rsidR="00D27B10" w:rsidRPr="000F6B0B">
                <w:rPr>
                  <w:b/>
                  <w:sz w:val="16"/>
                  <w:szCs w:val="16"/>
                  <w:lang w:val="en-GB"/>
                </w:rPr>
                <w:t>SG.B.3 - Interinstitutional Relations Group (GRI) Secretariat</w:t>
              </w:r>
            </w:sdtContent>
          </w:sdt>
        </w:p>
      </w:tc>
      <w:tc>
        <w:tcPr>
          <w:tcW w:w="7290" w:type="dxa"/>
          <w:vAlign w:val="bottom"/>
        </w:tcPr>
        <w:p w14:paraId="00A6BC93" w14:textId="77777777" w:rsidR="00EC7926" w:rsidRPr="000F6B0B" w:rsidRDefault="00EC7926" w:rsidP="004754B5">
          <w:pPr>
            <w:spacing w:after="200" w:line="240" w:lineRule="auto"/>
            <w:ind w:right="85"/>
            <w:rPr>
              <w:b/>
              <w:sz w:val="16"/>
              <w:szCs w:val="16"/>
              <w:lang w:val="en-GB" w:eastAsia="en-US"/>
            </w:rPr>
          </w:pPr>
        </w:p>
      </w:tc>
    </w:tr>
  </w:tbl>
  <w:p w14:paraId="79ACE709" w14:textId="77777777" w:rsidR="00EC7926" w:rsidRPr="000F6B0B" w:rsidRDefault="00EC7926">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30741"/>
    <w:multiLevelType w:val="hybridMultilevel"/>
    <w:tmpl w:val="2FC8579A"/>
    <w:lvl w:ilvl="0" w:tplc="3228B35C">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C1DB22"/>
    <w:multiLevelType w:val="hybridMultilevel"/>
    <w:tmpl w:val="9814B73A"/>
    <w:lvl w:ilvl="0" w:tplc="D1483480">
      <w:start w:val="6"/>
      <w:numFmt w:val="bullet"/>
      <w:lvlText w:val="-"/>
      <w:lvlJc w:val="left"/>
      <w:pPr>
        <w:ind w:left="720" w:hanging="360"/>
      </w:pPr>
      <w:rPr>
        <w:rFonts w:ascii="Times New Roman" w:hAnsi="Times New Roman" w:hint="default"/>
      </w:rPr>
    </w:lvl>
    <w:lvl w:ilvl="1" w:tplc="67A802E8">
      <w:start w:val="1"/>
      <w:numFmt w:val="bullet"/>
      <w:lvlText w:val="o"/>
      <w:lvlJc w:val="left"/>
      <w:pPr>
        <w:ind w:left="1440" w:hanging="360"/>
      </w:pPr>
      <w:rPr>
        <w:rFonts w:ascii="Courier New" w:hAnsi="Courier New" w:hint="default"/>
      </w:rPr>
    </w:lvl>
    <w:lvl w:ilvl="2" w:tplc="F5243072">
      <w:start w:val="1"/>
      <w:numFmt w:val="bullet"/>
      <w:lvlText w:val=""/>
      <w:lvlJc w:val="left"/>
      <w:pPr>
        <w:ind w:left="2160" w:hanging="360"/>
      </w:pPr>
      <w:rPr>
        <w:rFonts w:ascii="Wingdings" w:hAnsi="Wingdings" w:hint="default"/>
      </w:rPr>
    </w:lvl>
    <w:lvl w:ilvl="3" w:tplc="E20C8DC4">
      <w:start w:val="1"/>
      <w:numFmt w:val="bullet"/>
      <w:lvlText w:val=""/>
      <w:lvlJc w:val="left"/>
      <w:pPr>
        <w:ind w:left="2880" w:hanging="360"/>
      </w:pPr>
      <w:rPr>
        <w:rFonts w:ascii="Symbol" w:hAnsi="Symbol" w:hint="default"/>
      </w:rPr>
    </w:lvl>
    <w:lvl w:ilvl="4" w:tplc="1792BD54">
      <w:start w:val="1"/>
      <w:numFmt w:val="bullet"/>
      <w:lvlText w:val="o"/>
      <w:lvlJc w:val="left"/>
      <w:pPr>
        <w:ind w:left="3600" w:hanging="360"/>
      </w:pPr>
      <w:rPr>
        <w:rFonts w:ascii="Courier New" w:hAnsi="Courier New" w:hint="default"/>
      </w:rPr>
    </w:lvl>
    <w:lvl w:ilvl="5" w:tplc="EB8C0B2A">
      <w:start w:val="1"/>
      <w:numFmt w:val="bullet"/>
      <w:lvlText w:val=""/>
      <w:lvlJc w:val="left"/>
      <w:pPr>
        <w:ind w:left="4320" w:hanging="360"/>
      </w:pPr>
      <w:rPr>
        <w:rFonts w:ascii="Wingdings" w:hAnsi="Wingdings" w:hint="default"/>
      </w:rPr>
    </w:lvl>
    <w:lvl w:ilvl="6" w:tplc="B5724D88">
      <w:start w:val="1"/>
      <w:numFmt w:val="bullet"/>
      <w:lvlText w:val=""/>
      <w:lvlJc w:val="left"/>
      <w:pPr>
        <w:ind w:left="5040" w:hanging="360"/>
      </w:pPr>
      <w:rPr>
        <w:rFonts w:ascii="Symbol" w:hAnsi="Symbol" w:hint="default"/>
      </w:rPr>
    </w:lvl>
    <w:lvl w:ilvl="7" w:tplc="B7CA4C7E">
      <w:start w:val="1"/>
      <w:numFmt w:val="bullet"/>
      <w:lvlText w:val="o"/>
      <w:lvlJc w:val="left"/>
      <w:pPr>
        <w:ind w:left="5760" w:hanging="360"/>
      </w:pPr>
      <w:rPr>
        <w:rFonts w:ascii="Courier New" w:hAnsi="Courier New" w:hint="default"/>
      </w:rPr>
    </w:lvl>
    <w:lvl w:ilvl="8" w:tplc="E3B63A82">
      <w:start w:val="1"/>
      <w:numFmt w:val="bullet"/>
      <w:lvlText w:val=""/>
      <w:lvlJc w:val="left"/>
      <w:pPr>
        <w:ind w:left="6480" w:hanging="360"/>
      </w:pPr>
      <w:rPr>
        <w:rFonts w:ascii="Wingdings" w:hAnsi="Wingdings" w:hint="default"/>
      </w:rPr>
    </w:lvl>
  </w:abstractNum>
  <w:abstractNum w:abstractNumId="3" w15:restartNumberingAfterBreak="0">
    <w:nsid w:val="202B488B"/>
    <w:multiLevelType w:val="hybridMultilevel"/>
    <w:tmpl w:val="5CFCB9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A54EC1"/>
    <w:multiLevelType w:val="hybridMultilevel"/>
    <w:tmpl w:val="63285D02"/>
    <w:lvl w:ilvl="0" w:tplc="FFFFFFFF">
      <w:start w:val="6"/>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D293CE3"/>
    <w:multiLevelType w:val="multilevel"/>
    <w:tmpl w:val="0CE2A82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2E216E84"/>
    <w:multiLevelType w:val="hybridMultilevel"/>
    <w:tmpl w:val="6B98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4869D2"/>
    <w:multiLevelType w:val="hybridMultilevel"/>
    <w:tmpl w:val="E048D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B4994"/>
    <w:multiLevelType w:val="hybridMultilevel"/>
    <w:tmpl w:val="B94870E0"/>
    <w:lvl w:ilvl="0" w:tplc="80744CE0">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8E54791"/>
    <w:multiLevelType w:val="hybridMultilevel"/>
    <w:tmpl w:val="A7CCDF30"/>
    <w:lvl w:ilvl="0" w:tplc="9C2CAC26">
      <w:start w:val="2"/>
      <w:numFmt w:val="bullet"/>
      <w:lvlText w:val="-"/>
      <w:lvlJc w:val="left"/>
      <w:pPr>
        <w:ind w:left="842" w:hanging="360"/>
      </w:pPr>
      <w:rPr>
        <w:rFonts w:ascii="Times New Roman" w:eastAsia="Times New Roman" w:hAnsi="Times New Roman" w:cs="Times New Roman" w:hint="default"/>
      </w:rPr>
    </w:lvl>
    <w:lvl w:ilvl="1" w:tplc="18090003" w:tentative="1">
      <w:start w:val="1"/>
      <w:numFmt w:val="bullet"/>
      <w:lvlText w:val="o"/>
      <w:lvlJc w:val="left"/>
      <w:pPr>
        <w:ind w:left="1562" w:hanging="360"/>
      </w:pPr>
      <w:rPr>
        <w:rFonts w:ascii="Courier New" w:hAnsi="Courier New" w:cs="Courier New" w:hint="default"/>
      </w:rPr>
    </w:lvl>
    <w:lvl w:ilvl="2" w:tplc="18090005" w:tentative="1">
      <w:start w:val="1"/>
      <w:numFmt w:val="bullet"/>
      <w:lvlText w:val=""/>
      <w:lvlJc w:val="left"/>
      <w:pPr>
        <w:ind w:left="2282" w:hanging="360"/>
      </w:pPr>
      <w:rPr>
        <w:rFonts w:ascii="Wingdings" w:hAnsi="Wingdings" w:hint="default"/>
      </w:rPr>
    </w:lvl>
    <w:lvl w:ilvl="3" w:tplc="18090001" w:tentative="1">
      <w:start w:val="1"/>
      <w:numFmt w:val="bullet"/>
      <w:lvlText w:val=""/>
      <w:lvlJc w:val="left"/>
      <w:pPr>
        <w:ind w:left="3002" w:hanging="360"/>
      </w:pPr>
      <w:rPr>
        <w:rFonts w:ascii="Symbol" w:hAnsi="Symbol" w:hint="default"/>
      </w:rPr>
    </w:lvl>
    <w:lvl w:ilvl="4" w:tplc="18090003" w:tentative="1">
      <w:start w:val="1"/>
      <w:numFmt w:val="bullet"/>
      <w:lvlText w:val="o"/>
      <w:lvlJc w:val="left"/>
      <w:pPr>
        <w:ind w:left="3722" w:hanging="360"/>
      </w:pPr>
      <w:rPr>
        <w:rFonts w:ascii="Courier New" w:hAnsi="Courier New" w:cs="Courier New" w:hint="default"/>
      </w:rPr>
    </w:lvl>
    <w:lvl w:ilvl="5" w:tplc="18090005" w:tentative="1">
      <w:start w:val="1"/>
      <w:numFmt w:val="bullet"/>
      <w:lvlText w:val=""/>
      <w:lvlJc w:val="left"/>
      <w:pPr>
        <w:ind w:left="4442" w:hanging="360"/>
      </w:pPr>
      <w:rPr>
        <w:rFonts w:ascii="Wingdings" w:hAnsi="Wingdings" w:hint="default"/>
      </w:rPr>
    </w:lvl>
    <w:lvl w:ilvl="6" w:tplc="18090001" w:tentative="1">
      <w:start w:val="1"/>
      <w:numFmt w:val="bullet"/>
      <w:lvlText w:val=""/>
      <w:lvlJc w:val="left"/>
      <w:pPr>
        <w:ind w:left="5162" w:hanging="360"/>
      </w:pPr>
      <w:rPr>
        <w:rFonts w:ascii="Symbol" w:hAnsi="Symbol" w:hint="default"/>
      </w:rPr>
    </w:lvl>
    <w:lvl w:ilvl="7" w:tplc="18090003" w:tentative="1">
      <w:start w:val="1"/>
      <w:numFmt w:val="bullet"/>
      <w:lvlText w:val="o"/>
      <w:lvlJc w:val="left"/>
      <w:pPr>
        <w:ind w:left="5882" w:hanging="360"/>
      </w:pPr>
      <w:rPr>
        <w:rFonts w:ascii="Courier New" w:hAnsi="Courier New" w:cs="Courier New" w:hint="default"/>
      </w:rPr>
    </w:lvl>
    <w:lvl w:ilvl="8" w:tplc="18090005" w:tentative="1">
      <w:start w:val="1"/>
      <w:numFmt w:val="bullet"/>
      <w:lvlText w:val=""/>
      <w:lvlJc w:val="left"/>
      <w:pPr>
        <w:ind w:left="6602" w:hanging="360"/>
      </w:pPr>
      <w:rPr>
        <w:rFonts w:ascii="Wingdings" w:hAnsi="Wingdings" w:hint="default"/>
      </w:rPr>
    </w:lvl>
  </w:abstractNum>
  <w:abstractNum w:abstractNumId="10" w15:restartNumberingAfterBreak="0">
    <w:nsid w:val="50AF87F4"/>
    <w:multiLevelType w:val="hybridMultilevel"/>
    <w:tmpl w:val="E29648E4"/>
    <w:lvl w:ilvl="0" w:tplc="B1C2EC30">
      <w:start w:val="6"/>
      <w:numFmt w:val="bullet"/>
      <w:lvlText w:val="-"/>
      <w:lvlJc w:val="left"/>
      <w:pPr>
        <w:ind w:left="720" w:hanging="360"/>
      </w:pPr>
      <w:rPr>
        <w:rFonts w:ascii="Times New Roman" w:hAnsi="Times New Roman" w:hint="default"/>
      </w:rPr>
    </w:lvl>
    <w:lvl w:ilvl="1" w:tplc="9F46C8A2">
      <w:start w:val="1"/>
      <w:numFmt w:val="bullet"/>
      <w:lvlText w:val="o"/>
      <w:lvlJc w:val="left"/>
      <w:pPr>
        <w:ind w:left="1440" w:hanging="360"/>
      </w:pPr>
      <w:rPr>
        <w:rFonts w:ascii="Courier New" w:hAnsi="Courier New" w:hint="default"/>
      </w:rPr>
    </w:lvl>
    <w:lvl w:ilvl="2" w:tplc="8130A882">
      <w:start w:val="1"/>
      <w:numFmt w:val="bullet"/>
      <w:lvlText w:val=""/>
      <w:lvlJc w:val="left"/>
      <w:pPr>
        <w:ind w:left="2160" w:hanging="360"/>
      </w:pPr>
      <w:rPr>
        <w:rFonts w:ascii="Wingdings" w:hAnsi="Wingdings" w:hint="default"/>
      </w:rPr>
    </w:lvl>
    <w:lvl w:ilvl="3" w:tplc="10A624BC">
      <w:start w:val="1"/>
      <w:numFmt w:val="bullet"/>
      <w:lvlText w:val=""/>
      <w:lvlJc w:val="left"/>
      <w:pPr>
        <w:ind w:left="2880" w:hanging="360"/>
      </w:pPr>
      <w:rPr>
        <w:rFonts w:ascii="Symbol" w:hAnsi="Symbol" w:hint="default"/>
      </w:rPr>
    </w:lvl>
    <w:lvl w:ilvl="4" w:tplc="9404C9B4">
      <w:start w:val="1"/>
      <w:numFmt w:val="bullet"/>
      <w:lvlText w:val="o"/>
      <w:lvlJc w:val="left"/>
      <w:pPr>
        <w:ind w:left="3600" w:hanging="360"/>
      </w:pPr>
      <w:rPr>
        <w:rFonts w:ascii="Courier New" w:hAnsi="Courier New" w:hint="default"/>
      </w:rPr>
    </w:lvl>
    <w:lvl w:ilvl="5" w:tplc="A934E1CA">
      <w:start w:val="1"/>
      <w:numFmt w:val="bullet"/>
      <w:lvlText w:val=""/>
      <w:lvlJc w:val="left"/>
      <w:pPr>
        <w:ind w:left="4320" w:hanging="360"/>
      </w:pPr>
      <w:rPr>
        <w:rFonts w:ascii="Wingdings" w:hAnsi="Wingdings" w:hint="default"/>
      </w:rPr>
    </w:lvl>
    <w:lvl w:ilvl="6" w:tplc="9CE47EA4">
      <w:start w:val="1"/>
      <w:numFmt w:val="bullet"/>
      <w:lvlText w:val=""/>
      <w:lvlJc w:val="left"/>
      <w:pPr>
        <w:ind w:left="5040" w:hanging="360"/>
      </w:pPr>
      <w:rPr>
        <w:rFonts w:ascii="Symbol" w:hAnsi="Symbol" w:hint="default"/>
      </w:rPr>
    </w:lvl>
    <w:lvl w:ilvl="7" w:tplc="FDFE90C2">
      <w:start w:val="1"/>
      <w:numFmt w:val="bullet"/>
      <w:lvlText w:val="o"/>
      <w:lvlJc w:val="left"/>
      <w:pPr>
        <w:ind w:left="5760" w:hanging="360"/>
      </w:pPr>
      <w:rPr>
        <w:rFonts w:ascii="Courier New" w:hAnsi="Courier New" w:hint="default"/>
      </w:rPr>
    </w:lvl>
    <w:lvl w:ilvl="8" w:tplc="E4C60BC2">
      <w:start w:val="1"/>
      <w:numFmt w:val="bullet"/>
      <w:lvlText w:val=""/>
      <w:lvlJc w:val="left"/>
      <w:pPr>
        <w:ind w:left="6480" w:hanging="360"/>
      </w:pPr>
      <w:rPr>
        <w:rFonts w:ascii="Wingdings" w:hAnsi="Wingdings" w:hint="default"/>
      </w:rPr>
    </w:lvl>
  </w:abstractNum>
  <w:abstractNum w:abstractNumId="11" w15:restartNumberingAfterBreak="0">
    <w:nsid w:val="540101A4"/>
    <w:multiLevelType w:val="hybridMultilevel"/>
    <w:tmpl w:val="78C00158"/>
    <w:lvl w:ilvl="0" w:tplc="3228B35C">
      <w:start w:val="1"/>
      <w:numFmt w:val="bullet"/>
      <w:lvlText w:val="-"/>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5B830138"/>
    <w:multiLevelType w:val="hybridMultilevel"/>
    <w:tmpl w:val="CA6AE1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EE54908"/>
    <w:multiLevelType w:val="hybridMultilevel"/>
    <w:tmpl w:val="061E2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339538D"/>
    <w:multiLevelType w:val="multilevel"/>
    <w:tmpl w:val="3DC876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C525E28"/>
    <w:multiLevelType w:val="hybridMultilevel"/>
    <w:tmpl w:val="690AFC32"/>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16" w15:restartNumberingAfterBreak="0">
    <w:nsid w:val="738A45E7"/>
    <w:multiLevelType w:val="hybridMultilevel"/>
    <w:tmpl w:val="150858BE"/>
    <w:lvl w:ilvl="0" w:tplc="FFFFFFFF">
      <w:start w:val="6"/>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A7F775D"/>
    <w:multiLevelType w:val="hybridMultilevel"/>
    <w:tmpl w:val="AC26E2C4"/>
    <w:lvl w:ilvl="0" w:tplc="2E2A6AEC">
      <w:start w:val="6"/>
      <w:numFmt w:val="bullet"/>
      <w:lvlText w:val="-"/>
      <w:lvlJc w:val="left"/>
      <w:pPr>
        <w:ind w:left="720" w:hanging="360"/>
      </w:pPr>
      <w:rPr>
        <w:rFonts w:ascii="Times New Roman" w:hAnsi="Times New Roman" w:hint="default"/>
      </w:rPr>
    </w:lvl>
    <w:lvl w:ilvl="1" w:tplc="3B86DBFC">
      <w:start w:val="1"/>
      <w:numFmt w:val="bullet"/>
      <w:lvlText w:val="o"/>
      <w:lvlJc w:val="left"/>
      <w:pPr>
        <w:ind w:left="1440" w:hanging="360"/>
      </w:pPr>
      <w:rPr>
        <w:rFonts w:ascii="Courier New" w:hAnsi="Courier New" w:hint="default"/>
      </w:rPr>
    </w:lvl>
    <w:lvl w:ilvl="2" w:tplc="FD043258">
      <w:start w:val="1"/>
      <w:numFmt w:val="bullet"/>
      <w:lvlText w:val=""/>
      <w:lvlJc w:val="left"/>
      <w:pPr>
        <w:ind w:left="2160" w:hanging="360"/>
      </w:pPr>
      <w:rPr>
        <w:rFonts w:ascii="Wingdings" w:hAnsi="Wingdings" w:hint="default"/>
      </w:rPr>
    </w:lvl>
    <w:lvl w:ilvl="3" w:tplc="CD525482">
      <w:start w:val="1"/>
      <w:numFmt w:val="bullet"/>
      <w:lvlText w:val=""/>
      <w:lvlJc w:val="left"/>
      <w:pPr>
        <w:ind w:left="2880" w:hanging="360"/>
      </w:pPr>
      <w:rPr>
        <w:rFonts w:ascii="Symbol" w:hAnsi="Symbol" w:hint="default"/>
      </w:rPr>
    </w:lvl>
    <w:lvl w:ilvl="4" w:tplc="6EC04DD4">
      <w:start w:val="1"/>
      <w:numFmt w:val="bullet"/>
      <w:lvlText w:val="o"/>
      <w:lvlJc w:val="left"/>
      <w:pPr>
        <w:ind w:left="3600" w:hanging="360"/>
      </w:pPr>
      <w:rPr>
        <w:rFonts w:ascii="Courier New" w:hAnsi="Courier New" w:hint="default"/>
      </w:rPr>
    </w:lvl>
    <w:lvl w:ilvl="5" w:tplc="52561B00">
      <w:start w:val="1"/>
      <w:numFmt w:val="bullet"/>
      <w:lvlText w:val=""/>
      <w:lvlJc w:val="left"/>
      <w:pPr>
        <w:ind w:left="4320" w:hanging="360"/>
      </w:pPr>
      <w:rPr>
        <w:rFonts w:ascii="Wingdings" w:hAnsi="Wingdings" w:hint="default"/>
      </w:rPr>
    </w:lvl>
    <w:lvl w:ilvl="6" w:tplc="2084A810">
      <w:start w:val="1"/>
      <w:numFmt w:val="bullet"/>
      <w:lvlText w:val=""/>
      <w:lvlJc w:val="left"/>
      <w:pPr>
        <w:ind w:left="5040" w:hanging="360"/>
      </w:pPr>
      <w:rPr>
        <w:rFonts w:ascii="Symbol" w:hAnsi="Symbol" w:hint="default"/>
      </w:rPr>
    </w:lvl>
    <w:lvl w:ilvl="7" w:tplc="F9D63422">
      <w:start w:val="1"/>
      <w:numFmt w:val="bullet"/>
      <w:lvlText w:val="o"/>
      <w:lvlJc w:val="left"/>
      <w:pPr>
        <w:ind w:left="5760" w:hanging="360"/>
      </w:pPr>
      <w:rPr>
        <w:rFonts w:ascii="Courier New" w:hAnsi="Courier New" w:hint="default"/>
      </w:rPr>
    </w:lvl>
    <w:lvl w:ilvl="8" w:tplc="53A8EB7A">
      <w:start w:val="1"/>
      <w:numFmt w:val="bullet"/>
      <w:lvlText w:val=""/>
      <w:lvlJc w:val="left"/>
      <w:pPr>
        <w:ind w:left="6480" w:hanging="360"/>
      </w:pPr>
      <w:rPr>
        <w:rFonts w:ascii="Wingdings" w:hAnsi="Wingdings" w:hint="default"/>
      </w:rPr>
    </w:lvl>
  </w:abstractNum>
  <w:num w:numId="1" w16cid:durableId="1209797970">
    <w:abstractNumId w:val="0"/>
  </w:num>
  <w:num w:numId="2" w16cid:durableId="1458404244">
    <w:abstractNumId w:val="15"/>
  </w:num>
  <w:num w:numId="3" w16cid:durableId="89130721">
    <w:abstractNumId w:val="1"/>
  </w:num>
  <w:num w:numId="4" w16cid:durableId="812329706">
    <w:abstractNumId w:val="5"/>
  </w:num>
  <w:num w:numId="5" w16cid:durableId="489102924">
    <w:abstractNumId w:val="11"/>
  </w:num>
  <w:num w:numId="6" w16cid:durableId="948926993">
    <w:abstractNumId w:val="15"/>
  </w:num>
  <w:num w:numId="7" w16cid:durableId="249657015">
    <w:abstractNumId w:val="7"/>
  </w:num>
  <w:num w:numId="8" w16cid:durableId="614099457">
    <w:abstractNumId w:val="6"/>
  </w:num>
  <w:num w:numId="9" w16cid:durableId="512191329">
    <w:abstractNumId w:val="15"/>
  </w:num>
  <w:num w:numId="10" w16cid:durableId="2888259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3962826">
    <w:abstractNumId w:val="3"/>
  </w:num>
  <w:num w:numId="12" w16cid:durableId="1625690675">
    <w:abstractNumId w:val="15"/>
  </w:num>
  <w:num w:numId="13" w16cid:durableId="955254008">
    <w:abstractNumId w:val="13"/>
  </w:num>
  <w:num w:numId="14" w16cid:durableId="442770231">
    <w:abstractNumId w:val="15"/>
  </w:num>
  <w:num w:numId="15" w16cid:durableId="1283420040">
    <w:abstractNumId w:val="15"/>
  </w:num>
  <w:num w:numId="16" w16cid:durableId="1816482584">
    <w:abstractNumId w:val="15"/>
  </w:num>
  <w:num w:numId="17" w16cid:durableId="1504272030">
    <w:abstractNumId w:val="15"/>
  </w:num>
  <w:num w:numId="18" w16cid:durableId="746073558">
    <w:abstractNumId w:val="10"/>
  </w:num>
  <w:num w:numId="19" w16cid:durableId="847599538">
    <w:abstractNumId w:val="2"/>
  </w:num>
  <w:num w:numId="20" w16cid:durableId="124549609">
    <w:abstractNumId w:val="17"/>
  </w:num>
  <w:num w:numId="21" w16cid:durableId="658777047">
    <w:abstractNumId w:val="8"/>
  </w:num>
  <w:num w:numId="22" w16cid:durableId="880441373">
    <w:abstractNumId w:val="16"/>
  </w:num>
  <w:num w:numId="23" w16cid:durableId="1231496946">
    <w:abstractNumId w:val="4"/>
  </w:num>
  <w:num w:numId="24" w16cid:durableId="1442263468">
    <w:abstractNumId w:val="15"/>
  </w:num>
  <w:num w:numId="25" w16cid:durableId="1631009696">
    <w:abstractNumId w:val="12"/>
  </w:num>
  <w:num w:numId="26" w16cid:durableId="790127596">
    <w:abstractNumId w:val="15"/>
  </w:num>
  <w:num w:numId="27" w16cid:durableId="868757911">
    <w:abstractNumId w:val="15"/>
  </w:num>
  <w:num w:numId="28" w16cid:durableId="1027566980">
    <w:abstractNumId w:val="15"/>
  </w:num>
  <w:num w:numId="29" w16cid:durableId="111294119">
    <w:abstractNumId w:val="15"/>
  </w:num>
  <w:num w:numId="30" w16cid:durableId="117776939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pt-PT" w:vendorID="64" w:dllVersion="6" w:nlCheck="1" w:checkStyle="0"/>
  <w:activeWritingStyle w:appName="MSWord" w:lang="en-IE" w:vendorID="64" w:dllVersion="6" w:nlCheck="1" w:checkStyle="1"/>
  <w:activeWritingStyle w:appName="MSWord" w:lang="it-IT" w:vendorID="64" w:dllVersion="6" w:nlCheck="1" w:checkStyle="0"/>
  <w:activeWritingStyle w:appName="MSWord" w:lang="nl-NL" w:vendorID="64" w:dllVersion="6" w:nlCheck="1" w:checkStyle="0"/>
  <w:activeWritingStyle w:appName="MSWord" w:lang="fr-FR" w:vendorID="64" w:dllVersion="6"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0" w:nlCheck="1" w:checkStyle="0"/>
  <w:activeWritingStyle w:appName="MSWord" w:lang="pt-PT" w:vendorID="64" w:dllVersion="0" w:nlCheck="1" w:checkStyle="0"/>
  <w:activeWritingStyle w:appName="MSWord" w:lang="nl-BE" w:vendorID="64" w:dllVersion="6" w:nlCheck="1" w:checkStyle="0"/>
  <w:activeWritingStyle w:appName="MSWord" w:lang="nl-BE" w:vendorID="64" w:dllVersion="0" w:nlCheck="1" w:checkStyle="0"/>
  <w:activeWritingStyle w:appName="MSWord" w:lang="it-IT" w:vendorID="64" w:dllVersion="0" w:nlCheck="1" w:checkStyle="0"/>
  <w:activeWritingStyle w:appName="MSWord" w:lang="es-ES_tradnl" w:vendorID="64" w:dllVersion="0" w:nlCheck="1" w:checkStyle="0"/>
  <w:defaultTabStop w:val="720"/>
  <w:hyphenationZone w:val="425"/>
  <w:characterSpacingControl w:val="doNotCompress"/>
  <w:hdrShapeDefaults>
    <o:shapedefaults v:ext="edit" spidmax="931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935ED8"/>
    <w:rsid w:val="00000E45"/>
    <w:rsid w:val="00001C75"/>
    <w:rsid w:val="00002127"/>
    <w:rsid w:val="00002E5D"/>
    <w:rsid w:val="00003414"/>
    <w:rsid w:val="0000481F"/>
    <w:rsid w:val="000067A5"/>
    <w:rsid w:val="000067BE"/>
    <w:rsid w:val="0000702D"/>
    <w:rsid w:val="000076B1"/>
    <w:rsid w:val="00011310"/>
    <w:rsid w:val="00014F61"/>
    <w:rsid w:val="0001505A"/>
    <w:rsid w:val="00015983"/>
    <w:rsid w:val="00015F97"/>
    <w:rsid w:val="00016D89"/>
    <w:rsid w:val="00017EEB"/>
    <w:rsid w:val="00017F58"/>
    <w:rsid w:val="00020302"/>
    <w:rsid w:val="000212EF"/>
    <w:rsid w:val="000216B0"/>
    <w:rsid w:val="00021B5A"/>
    <w:rsid w:val="00021F43"/>
    <w:rsid w:val="00022030"/>
    <w:rsid w:val="00023E92"/>
    <w:rsid w:val="00025D11"/>
    <w:rsid w:val="0002612B"/>
    <w:rsid w:val="00026E22"/>
    <w:rsid w:val="00026EFD"/>
    <w:rsid w:val="00026F42"/>
    <w:rsid w:val="000272E3"/>
    <w:rsid w:val="00032279"/>
    <w:rsid w:val="00033F7D"/>
    <w:rsid w:val="00034338"/>
    <w:rsid w:val="0003642E"/>
    <w:rsid w:val="000371E3"/>
    <w:rsid w:val="000404B8"/>
    <w:rsid w:val="00041B37"/>
    <w:rsid w:val="00043EDE"/>
    <w:rsid w:val="00045855"/>
    <w:rsid w:val="00045BF0"/>
    <w:rsid w:val="00046224"/>
    <w:rsid w:val="000516D6"/>
    <w:rsid w:val="00052442"/>
    <w:rsid w:val="00053607"/>
    <w:rsid w:val="00055079"/>
    <w:rsid w:val="00055096"/>
    <w:rsid w:val="00055589"/>
    <w:rsid w:val="000557D5"/>
    <w:rsid w:val="000577CD"/>
    <w:rsid w:val="00061954"/>
    <w:rsid w:val="0006209D"/>
    <w:rsid w:val="0006264D"/>
    <w:rsid w:val="00065320"/>
    <w:rsid w:val="00065724"/>
    <w:rsid w:val="00067828"/>
    <w:rsid w:val="000712EA"/>
    <w:rsid w:val="000718ED"/>
    <w:rsid w:val="000729D8"/>
    <w:rsid w:val="00073632"/>
    <w:rsid w:val="000749BB"/>
    <w:rsid w:val="0007573A"/>
    <w:rsid w:val="00076D8B"/>
    <w:rsid w:val="000810C3"/>
    <w:rsid w:val="00081F5A"/>
    <w:rsid w:val="000832AF"/>
    <w:rsid w:val="0008380C"/>
    <w:rsid w:val="00084136"/>
    <w:rsid w:val="00087A63"/>
    <w:rsid w:val="000924DF"/>
    <w:rsid w:val="0009377F"/>
    <w:rsid w:val="0009387E"/>
    <w:rsid w:val="00093F2C"/>
    <w:rsid w:val="000953C9"/>
    <w:rsid w:val="000957C1"/>
    <w:rsid w:val="00096F3B"/>
    <w:rsid w:val="000A0207"/>
    <w:rsid w:val="000A08DC"/>
    <w:rsid w:val="000A0E88"/>
    <w:rsid w:val="000A1A3F"/>
    <w:rsid w:val="000A2685"/>
    <w:rsid w:val="000A4A12"/>
    <w:rsid w:val="000A52E4"/>
    <w:rsid w:val="000A636A"/>
    <w:rsid w:val="000B1035"/>
    <w:rsid w:val="000B1691"/>
    <w:rsid w:val="000B3275"/>
    <w:rsid w:val="000B4205"/>
    <w:rsid w:val="000B48E7"/>
    <w:rsid w:val="000C074A"/>
    <w:rsid w:val="000C0EC1"/>
    <w:rsid w:val="000C2FF5"/>
    <w:rsid w:val="000C60D6"/>
    <w:rsid w:val="000C629C"/>
    <w:rsid w:val="000C6946"/>
    <w:rsid w:val="000C7097"/>
    <w:rsid w:val="000C79B3"/>
    <w:rsid w:val="000D0396"/>
    <w:rsid w:val="000D0DB1"/>
    <w:rsid w:val="000D10D4"/>
    <w:rsid w:val="000D4FA6"/>
    <w:rsid w:val="000D500B"/>
    <w:rsid w:val="000D5031"/>
    <w:rsid w:val="000D59CD"/>
    <w:rsid w:val="000D65C2"/>
    <w:rsid w:val="000D6C11"/>
    <w:rsid w:val="000D70B9"/>
    <w:rsid w:val="000E165B"/>
    <w:rsid w:val="000E575F"/>
    <w:rsid w:val="000E6BA2"/>
    <w:rsid w:val="000E6D92"/>
    <w:rsid w:val="000E76F4"/>
    <w:rsid w:val="000E79A3"/>
    <w:rsid w:val="000E7C0B"/>
    <w:rsid w:val="000F2102"/>
    <w:rsid w:val="000F2A1E"/>
    <w:rsid w:val="000F4894"/>
    <w:rsid w:val="000F67B9"/>
    <w:rsid w:val="000F6B0B"/>
    <w:rsid w:val="000F6CE1"/>
    <w:rsid w:val="000F725F"/>
    <w:rsid w:val="000F7ED6"/>
    <w:rsid w:val="00100004"/>
    <w:rsid w:val="00100CEE"/>
    <w:rsid w:val="00102B2E"/>
    <w:rsid w:val="00105CF1"/>
    <w:rsid w:val="001060D4"/>
    <w:rsid w:val="00106B6C"/>
    <w:rsid w:val="0011199D"/>
    <w:rsid w:val="0011242A"/>
    <w:rsid w:val="00112468"/>
    <w:rsid w:val="00112745"/>
    <w:rsid w:val="00112C54"/>
    <w:rsid w:val="00116899"/>
    <w:rsid w:val="001178D2"/>
    <w:rsid w:val="00120883"/>
    <w:rsid w:val="00121E14"/>
    <w:rsid w:val="00122820"/>
    <w:rsid w:val="00123120"/>
    <w:rsid w:val="00123AF4"/>
    <w:rsid w:val="00124974"/>
    <w:rsid w:val="001256F5"/>
    <w:rsid w:val="00125AF3"/>
    <w:rsid w:val="00126785"/>
    <w:rsid w:val="001275A0"/>
    <w:rsid w:val="001277B3"/>
    <w:rsid w:val="00130D7E"/>
    <w:rsid w:val="00131053"/>
    <w:rsid w:val="00133727"/>
    <w:rsid w:val="00133937"/>
    <w:rsid w:val="00135201"/>
    <w:rsid w:val="00136113"/>
    <w:rsid w:val="00136F16"/>
    <w:rsid w:val="00141320"/>
    <w:rsid w:val="00143E66"/>
    <w:rsid w:val="0014647F"/>
    <w:rsid w:val="00147148"/>
    <w:rsid w:val="00147EC4"/>
    <w:rsid w:val="001522AD"/>
    <w:rsid w:val="00153A29"/>
    <w:rsid w:val="00155285"/>
    <w:rsid w:val="00156619"/>
    <w:rsid w:val="00157687"/>
    <w:rsid w:val="0016035E"/>
    <w:rsid w:val="001630D9"/>
    <w:rsid w:val="00165F24"/>
    <w:rsid w:val="0017144D"/>
    <w:rsid w:val="001739C1"/>
    <w:rsid w:val="00173A20"/>
    <w:rsid w:val="001742CC"/>
    <w:rsid w:val="00176D46"/>
    <w:rsid w:val="00177CD5"/>
    <w:rsid w:val="00177E49"/>
    <w:rsid w:val="00180624"/>
    <w:rsid w:val="001816F8"/>
    <w:rsid w:val="001838CA"/>
    <w:rsid w:val="00184159"/>
    <w:rsid w:val="00185C33"/>
    <w:rsid w:val="001870EC"/>
    <w:rsid w:val="00187262"/>
    <w:rsid w:val="00187C9A"/>
    <w:rsid w:val="0019052D"/>
    <w:rsid w:val="00190AE7"/>
    <w:rsid w:val="001912D5"/>
    <w:rsid w:val="00191799"/>
    <w:rsid w:val="001922CC"/>
    <w:rsid w:val="0019325B"/>
    <w:rsid w:val="00194104"/>
    <w:rsid w:val="001953FB"/>
    <w:rsid w:val="00195516"/>
    <w:rsid w:val="00195BB4"/>
    <w:rsid w:val="0019716A"/>
    <w:rsid w:val="00197734"/>
    <w:rsid w:val="00197C1D"/>
    <w:rsid w:val="001A295A"/>
    <w:rsid w:val="001A2C75"/>
    <w:rsid w:val="001A3A27"/>
    <w:rsid w:val="001A5E68"/>
    <w:rsid w:val="001A5F28"/>
    <w:rsid w:val="001A6761"/>
    <w:rsid w:val="001A7A13"/>
    <w:rsid w:val="001B1799"/>
    <w:rsid w:val="001B2E4F"/>
    <w:rsid w:val="001B3239"/>
    <w:rsid w:val="001B3562"/>
    <w:rsid w:val="001B3CFA"/>
    <w:rsid w:val="001B4F99"/>
    <w:rsid w:val="001B50B4"/>
    <w:rsid w:val="001B6C58"/>
    <w:rsid w:val="001C0E24"/>
    <w:rsid w:val="001C73F3"/>
    <w:rsid w:val="001C7AA8"/>
    <w:rsid w:val="001D04C7"/>
    <w:rsid w:val="001D2B20"/>
    <w:rsid w:val="001D4080"/>
    <w:rsid w:val="001D4244"/>
    <w:rsid w:val="001D6416"/>
    <w:rsid w:val="001D65E0"/>
    <w:rsid w:val="001E18ED"/>
    <w:rsid w:val="001E1E30"/>
    <w:rsid w:val="001E216D"/>
    <w:rsid w:val="001E430C"/>
    <w:rsid w:val="001E53FF"/>
    <w:rsid w:val="001E59B8"/>
    <w:rsid w:val="001E60C0"/>
    <w:rsid w:val="001E64A0"/>
    <w:rsid w:val="001E74B9"/>
    <w:rsid w:val="001F0697"/>
    <w:rsid w:val="001F0BBE"/>
    <w:rsid w:val="001F1498"/>
    <w:rsid w:val="001F2CC8"/>
    <w:rsid w:val="001F3EFD"/>
    <w:rsid w:val="001F44D5"/>
    <w:rsid w:val="001F5B22"/>
    <w:rsid w:val="001F646B"/>
    <w:rsid w:val="002000C7"/>
    <w:rsid w:val="002002E8"/>
    <w:rsid w:val="0020052A"/>
    <w:rsid w:val="00202223"/>
    <w:rsid w:val="0020251A"/>
    <w:rsid w:val="002041F5"/>
    <w:rsid w:val="00204CB5"/>
    <w:rsid w:val="002050A8"/>
    <w:rsid w:val="0020514A"/>
    <w:rsid w:val="002078FA"/>
    <w:rsid w:val="0021178C"/>
    <w:rsid w:val="002142D3"/>
    <w:rsid w:val="00216AEE"/>
    <w:rsid w:val="00220B4E"/>
    <w:rsid w:val="002219A6"/>
    <w:rsid w:val="00221C5C"/>
    <w:rsid w:val="002231AB"/>
    <w:rsid w:val="00223D38"/>
    <w:rsid w:val="0022529E"/>
    <w:rsid w:val="00225916"/>
    <w:rsid w:val="002318F2"/>
    <w:rsid w:val="00232488"/>
    <w:rsid w:val="002347A0"/>
    <w:rsid w:val="0023583E"/>
    <w:rsid w:val="00235B75"/>
    <w:rsid w:val="002360D9"/>
    <w:rsid w:val="0023647E"/>
    <w:rsid w:val="00240048"/>
    <w:rsid w:val="00241DEB"/>
    <w:rsid w:val="00245DBC"/>
    <w:rsid w:val="0024709A"/>
    <w:rsid w:val="00247145"/>
    <w:rsid w:val="00247E3D"/>
    <w:rsid w:val="00250F89"/>
    <w:rsid w:val="002523DA"/>
    <w:rsid w:val="002566EF"/>
    <w:rsid w:val="002576E0"/>
    <w:rsid w:val="00257975"/>
    <w:rsid w:val="00262D89"/>
    <w:rsid w:val="00262F21"/>
    <w:rsid w:val="002631A7"/>
    <w:rsid w:val="00263D68"/>
    <w:rsid w:val="002640AD"/>
    <w:rsid w:val="0026424D"/>
    <w:rsid w:val="002654F8"/>
    <w:rsid w:val="002711BA"/>
    <w:rsid w:val="00271E2E"/>
    <w:rsid w:val="0027579E"/>
    <w:rsid w:val="00276F5B"/>
    <w:rsid w:val="002803A1"/>
    <w:rsid w:val="00285581"/>
    <w:rsid w:val="0029072A"/>
    <w:rsid w:val="00291A9B"/>
    <w:rsid w:val="00291C66"/>
    <w:rsid w:val="00294669"/>
    <w:rsid w:val="00297A6F"/>
    <w:rsid w:val="002A02CF"/>
    <w:rsid w:val="002A1869"/>
    <w:rsid w:val="002A204C"/>
    <w:rsid w:val="002A481C"/>
    <w:rsid w:val="002A4D93"/>
    <w:rsid w:val="002A5837"/>
    <w:rsid w:val="002A6F3B"/>
    <w:rsid w:val="002B01D8"/>
    <w:rsid w:val="002B079E"/>
    <w:rsid w:val="002B1C45"/>
    <w:rsid w:val="002B2E4E"/>
    <w:rsid w:val="002B47B9"/>
    <w:rsid w:val="002B5A55"/>
    <w:rsid w:val="002C1E7C"/>
    <w:rsid w:val="002C42A0"/>
    <w:rsid w:val="002C4D1F"/>
    <w:rsid w:val="002C61F4"/>
    <w:rsid w:val="002C6C40"/>
    <w:rsid w:val="002D1891"/>
    <w:rsid w:val="002D1F6A"/>
    <w:rsid w:val="002D2B8E"/>
    <w:rsid w:val="002D43F9"/>
    <w:rsid w:val="002D5EF2"/>
    <w:rsid w:val="002E6296"/>
    <w:rsid w:val="002E777F"/>
    <w:rsid w:val="002E7F0A"/>
    <w:rsid w:val="002F2144"/>
    <w:rsid w:val="002F35B1"/>
    <w:rsid w:val="002F3C4F"/>
    <w:rsid w:val="002F7976"/>
    <w:rsid w:val="00300D90"/>
    <w:rsid w:val="0030280B"/>
    <w:rsid w:val="00302BB8"/>
    <w:rsid w:val="003030EB"/>
    <w:rsid w:val="00303A72"/>
    <w:rsid w:val="003053C2"/>
    <w:rsid w:val="00310798"/>
    <w:rsid w:val="00314DE1"/>
    <w:rsid w:val="003167C9"/>
    <w:rsid w:val="0031759A"/>
    <w:rsid w:val="00322729"/>
    <w:rsid w:val="003248B4"/>
    <w:rsid w:val="00325C34"/>
    <w:rsid w:val="00325CA1"/>
    <w:rsid w:val="003262C1"/>
    <w:rsid w:val="00331238"/>
    <w:rsid w:val="00331440"/>
    <w:rsid w:val="003349DD"/>
    <w:rsid w:val="003350A3"/>
    <w:rsid w:val="00335951"/>
    <w:rsid w:val="003362DC"/>
    <w:rsid w:val="00336317"/>
    <w:rsid w:val="00342308"/>
    <w:rsid w:val="003424B9"/>
    <w:rsid w:val="00343894"/>
    <w:rsid w:val="00343DD6"/>
    <w:rsid w:val="00346439"/>
    <w:rsid w:val="0035007C"/>
    <w:rsid w:val="0035149E"/>
    <w:rsid w:val="00351503"/>
    <w:rsid w:val="00351F54"/>
    <w:rsid w:val="00356506"/>
    <w:rsid w:val="003566B5"/>
    <w:rsid w:val="003567A4"/>
    <w:rsid w:val="003576C5"/>
    <w:rsid w:val="003577DA"/>
    <w:rsid w:val="00357A32"/>
    <w:rsid w:val="00357C41"/>
    <w:rsid w:val="00360F5F"/>
    <w:rsid w:val="00361561"/>
    <w:rsid w:val="00362FD5"/>
    <w:rsid w:val="00363656"/>
    <w:rsid w:val="00363BC2"/>
    <w:rsid w:val="00365C91"/>
    <w:rsid w:val="003669EA"/>
    <w:rsid w:val="003674C6"/>
    <w:rsid w:val="00371400"/>
    <w:rsid w:val="003714CD"/>
    <w:rsid w:val="00371EF3"/>
    <w:rsid w:val="00372432"/>
    <w:rsid w:val="00372B7F"/>
    <w:rsid w:val="00372C4C"/>
    <w:rsid w:val="0037375E"/>
    <w:rsid w:val="00373AC1"/>
    <w:rsid w:val="00374A9B"/>
    <w:rsid w:val="00375D5F"/>
    <w:rsid w:val="003766B2"/>
    <w:rsid w:val="00377C4C"/>
    <w:rsid w:val="0038065B"/>
    <w:rsid w:val="00380C79"/>
    <w:rsid w:val="003829E1"/>
    <w:rsid w:val="00382BAA"/>
    <w:rsid w:val="00382CB5"/>
    <w:rsid w:val="003830C4"/>
    <w:rsid w:val="00390429"/>
    <w:rsid w:val="00391983"/>
    <w:rsid w:val="00391BEE"/>
    <w:rsid w:val="00393E7F"/>
    <w:rsid w:val="00394BAD"/>
    <w:rsid w:val="00395751"/>
    <w:rsid w:val="00396345"/>
    <w:rsid w:val="00396E1A"/>
    <w:rsid w:val="0039799B"/>
    <w:rsid w:val="003A033C"/>
    <w:rsid w:val="003A1199"/>
    <w:rsid w:val="003A18CD"/>
    <w:rsid w:val="003A1A82"/>
    <w:rsid w:val="003A3D18"/>
    <w:rsid w:val="003A59B1"/>
    <w:rsid w:val="003A5FB6"/>
    <w:rsid w:val="003A616A"/>
    <w:rsid w:val="003A63E7"/>
    <w:rsid w:val="003B184A"/>
    <w:rsid w:val="003B4C03"/>
    <w:rsid w:val="003B552D"/>
    <w:rsid w:val="003B6145"/>
    <w:rsid w:val="003C1995"/>
    <w:rsid w:val="003C25A2"/>
    <w:rsid w:val="003C54D0"/>
    <w:rsid w:val="003C5DEE"/>
    <w:rsid w:val="003C6DA8"/>
    <w:rsid w:val="003C7591"/>
    <w:rsid w:val="003C77EC"/>
    <w:rsid w:val="003C7CCB"/>
    <w:rsid w:val="003C7D43"/>
    <w:rsid w:val="003D2583"/>
    <w:rsid w:val="003D28EA"/>
    <w:rsid w:val="003D3D6D"/>
    <w:rsid w:val="003D5B3C"/>
    <w:rsid w:val="003D7D20"/>
    <w:rsid w:val="003E4886"/>
    <w:rsid w:val="003E4A3C"/>
    <w:rsid w:val="003E520A"/>
    <w:rsid w:val="003E52DC"/>
    <w:rsid w:val="003E6C10"/>
    <w:rsid w:val="003F01E8"/>
    <w:rsid w:val="003F0700"/>
    <w:rsid w:val="003F0CCF"/>
    <w:rsid w:val="003F4225"/>
    <w:rsid w:val="00401406"/>
    <w:rsid w:val="00401AE3"/>
    <w:rsid w:val="00402105"/>
    <w:rsid w:val="004022C6"/>
    <w:rsid w:val="004034C6"/>
    <w:rsid w:val="0040545B"/>
    <w:rsid w:val="00406310"/>
    <w:rsid w:val="00406359"/>
    <w:rsid w:val="004064AC"/>
    <w:rsid w:val="004068EE"/>
    <w:rsid w:val="00407049"/>
    <w:rsid w:val="004201F6"/>
    <w:rsid w:val="004209B8"/>
    <w:rsid w:val="00422B13"/>
    <w:rsid w:val="004238D3"/>
    <w:rsid w:val="004247BB"/>
    <w:rsid w:val="00425B42"/>
    <w:rsid w:val="00425F0A"/>
    <w:rsid w:val="0042792E"/>
    <w:rsid w:val="004304B6"/>
    <w:rsid w:val="00430AE0"/>
    <w:rsid w:val="00431DFE"/>
    <w:rsid w:val="00434678"/>
    <w:rsid w:val="004353F6"/>
    <w:rsid w:val="0043565D"/>
    <w:rsid w:val="00435B3B"/>
    <w:rsid w:val="004368BC"/>
    <w:rsid w:val="00437D6C"/>
    <w:rsid w:val="00440609"/>
    <w:rsid w:val="00442283"/>
    <w:rsid w:val="00443292"/>
    <w:rsid w:val="004440DE"/>
    <w:rsid w:val="004513B3"/>
    <w:rsid w:val="004518F8"/>
    <w:rsid w:val="004533DF"/>
    <w:rsid w:val="004551A1"/>
    <w:rsid w:val="00455DE2"/>
    <w:rsid w:val="004564C9"/>
    <w:rsid w:val="004612AF"/>
    <w:rsid w:val="00464769"/>
    <w:rsid w:val="00466693"/>
    <w:rsid w:val="00471C99"/>
    <w:rsid w:val="00471E49"/>
    <w:rsid w:val="00473D53"/>
    <w:rsid w:val="004754B5"/>
    <w:rsid w:val="00475A2E"/>
    <w:rsid w:val="00476B65"/>
    <w:rsid w:val="00481615"/>
    <w:rsid w:val="00481986"/>
    <w:rsid w:val="004821C7"/>
    <w:rsid w:val="00482A76"/>
    <w:rsid w:val="00483F73"/>
    <w:rsid w:val="004844F4"/>
    <w:rsid w:val="0048469B"/>
    <w:rsid w:val="004847D5"/>
    <w:rsid w:val="00485CC3"/>
    <w:rsid w:val="00485E3F"/>
    <w:rsid w:val="0048715C"/>
    <w:rsid w:val="004871C5"/>
    <w:rsid w:val="0049007F"/>
    <w:rsid w:val="00490853"/>
    <w:rsid w:val="00491E00"/>
    <w:rsid w:val="00492F73"/>
    <w:rsid w:val="00493A49"/>
    <w:rsid w:val="004945A4"/>
    <w:rsid w:val="00494974"/>
    <w:rsid w:val="004A12B0"/>
    <w:rsid w:val="004A150E"/>
    <w:rsid w:val="004A1A9B"/>
    <w:rsid w:val="004A1F6C"/>
    <w:rsid w:val="004A2A0B"/>
    <w:rsid w:val="004A4410"/>
    <w:rsid w:val="004A4DD5"/>
    <w:rsid w:val="004B0C97"/>
    <w:rsid w:val="004B1260"/>
    <w:rsid w:val="004B2F3C"/>
    <w:rsid w:val="004B3570"/>
    <w:rsid w:val="004B7B97"/>
    <w:rsid w:val="004C02AD"/>
    <w:rsid w:val="004C2708"/>
    <w:rsid w:val="004C3D46"/>
    <w:rsid w:val="004C7472"/>
    <w:rsid w:val="004D0416"/>
    <w:rsid w:val="004D0BFF"/>
    <w:rsid w:val="004D36DA"/>
    <w:rsid w:val="004D3A42"/>
    <w:rsid w:val="004D4210"/>
    <w:rsid w:val="004D585F"/>
    <w:rsid w:val="004E1C80"/>
    <w:rsid w:val="004E2CB7"/>
    <w:rsid w:val="004E2DF6"/>
    <w:rsid w:val="004E41A7"/>
    <w:rsid w:val="004E49EF"/>
    <w:rsid w:val="004E508D"/>
    <w:rsid w:val="004F0D29"/>
    <w:rsid w:val="004F257D"/>
    <w:rsid w:val="004F29D8"/>
    <w:rsid w:val="004F50EE"/>
    <w:rsid w:val="004F6866"/>
    <w:rsid w:val="004F68BF"/>
    <w:rsid w:val="00501994"/>
    <w:rsid w:val="00502F56"/>
    <w:rsid w:val="005043DB"/>
    <w:rsid w:val="005068E4"/>
    <w:rsid w:val="00507CCB"/>
    <w:rsid w:val="005111B5"/>
    <w:rsid w:val="00512582"/>
    <w:rsid w:val="005160CB"/>
    <w:rsid w:val="00516755"/>
    <w:rsid w:val="00517385"/>
    <w:rsid w:val="00517B51"/>
    <w:rsid w:val="00517EF1"/>
    <w:rsid w:val="00520D95"/>
    <w:rsid w:val="00521425"/>
    <w:rsid w:val="005279E3"/>
    <w:rsid w:val="00527E4F"/>
    <w:rsid w:val="00532406"/>
    <w:rsid w:val="005334A9"/>
    <w:rsid w:val="00534273"/>
    <w:rsid w:val="00535892"/>
    <w:rsid w:val="00535980"/>
    <w:rsid w:val="005366D7"/>
    <w:rsid w:val="00536817"/>
    <w:rsid w:val="00537C51"/>
    <w:rsid w:val="00541018"/>
    <w:rsid w:val="00541B61"/>
    <w:rsid w:val="005424D5"/>
    <w:rsid w:val="00542996"/>
    <w:rsid w:val="005432FC"/>
    <w:rsid w:val="0054473C"/>
    <w:rsid w:val="00547271"/>
    <w:rsid w:val="00550220"/>
    <w:rsid w:val="005512F2"/>
    <w:rsid w:val="00551AA0"/>
    <w:rsid w:val="0055207E"/>
    <w:rsid w:val="00552D57"/>
    <w:rsid w:val="00553536"/>
    <w:rsid w:val="00553AB2"/>
    <w:rsid w:val="00554DBA"/>
    <w:rsid w:val="00556757"/>
    <w:rsid w:val="00557659"/>
    <w:rsid w:val="005602F2"/>
    <w:rsid w:val="005610DA"/>
    <w:rsid w:val="00561876"/>
    <w:rsid w:val="00561D6E"/>
    <w:rsid w:val="00563633"/>
    <w:rsid w:val="00566ED7"/>
    <w:rsid w:val="005675C4"/>
    <w:rsid w:val="005713F5"/>
    <w:rsid w:val="005714C1"/>
    <w:rsid w:val="00571813"/>
    <w:rsid w:val="005746E1"/>
    <w:rsid w:val="0058038C"/>
    <w:rsid w:val="00580A32"/>
    <w:rsid w:val="00585C0A"/>
    <w:rsid w:val="00586B68"/>
    <w:rsid w:val="00586DAC"/>
    <w:rsid w:val="00586DD9"/>
    <w:rsid w:val="00591F6A"/>
    <w:rsid w:val="005932F3"/>
    <w:rsid w:val="0059401B"/>
    <w:rsid w:val="005942F6"/>
    <w:rsid w:val="005960D2"/>
    <w:rsid w:val="005A0F32"/>
    <w:rsid w:val="005A20A8"/>
    <w:rsid w:val="005A3288"/>
    <w:rsid w:val="005A4A90"/>
    <w:rsid w:val="005A514F"/>
    <w:rsid w:val="005A5363"/>
    <w:rsid w:val="005A7297"/>
    <w:rsid w:val="005B0232"/>
    <w:rsid w:val="005B1FC7"/>
    <w:rsid w:val="005B251B"/>
    <w:rsid w:val="005B5685"/>
    <w:rsid w:val="005B67C4"/>
    <w:rsid w:val="005B6DD8"/>
    <w:rsid w:val="005B78EE"/>
    <w:rsid w:val="005C1583"/>
    <w:rsid w:val="005C19FD"/>
    <w:rsid w:val="005C54F0"/>
    <w:rsid w:val="005C6A02"/>
    <w:rsid w:val="005C6D63"/>
    <w:rsid w:val="005D1F63"/>
    <w:rsid w:val="005D3899"/>
    <w:rsid w:val="005D6D94"/>
    <w:rsid w:val="005D6EF3"/>
    <w:rsid w:val="005D6FE4"/>
    <w:rsid w:val="005E1960"/>
    <w:rsid w:val="005E1D91"/>
    <w:rsid w:val="005E2C34"/>
    <w:rsid w:val="005E3152"/>
    <w:rsid w:val="005E4581"/>
    <w:rsid w:val="005E534D"/>
    <w:rsid w:val="005E6EAF"/>
    <w:rsid w:val="005F0582"/>
    <w:rsid w:val="005F0778"/>
    <w:rsid w:val="005F088C"/>
    <w:rsid w:val="005F1E1E"/>
    <w:rsid w:val="005F2744"/>
    <w:rsid w:val="005F2E7D"/>
    <w:rsid w:val="005F3A08"/>
    <w:rsid w:val="005F4025"/>
    <w:rsid w:val="005F4127"/>
    <w:rsid w:val="005F4822"/>
    <w:rsid w:val="00600B5B"/>
    <w:rsid w:val="00602F7B"/>
    <w:rsid w:val="00602FFD"/>
    <w:rsid w:val="00603199"/>
    <w:rsid w:val="00605751"/>
    <w:rsid w:val="00605E2B"/>
    <w:rsid w:val="00606568"/>
    <w:rsid w:val="00606AA8"/>
    <w:rsid w:val="00612398"/>
    <w:rsid w:val="0061417E"/>
    <w:rsid w:val="0061419A"/>
    <w:rsid w:val="00614FB9"/>
    <w:rsid w:val="006150FB"/>
    <w:rsid w:val="00616618"/>
    <w:rsid w:val="006173E8"/>
    <w:rsid w:val="00620222"/>
    <w:rsid w:val="0062075A"/>
    <w:rsid w:val="00621D5D"/>
    <w:rsid w:val="00623433"/>
    <w:rsid w:val="00623585"/>
    <w:rsid w:val="006246B1"/>
    <w:rsid w:val="006270D3"/>
    <w:rsid w:val="00630B8F"/>
    <w:rsid w:val="006316BB"/>
    <w:rsid w:val="006323CF"/>
    <w:rsid w:val="00635902"/>
    <w:rsid w:val="00636ECF"/>
    <w:rsid w:val="006371CD"/>
    <w:rsid w:val="00637910"/>
    <w:rsid w:val="00640D77"/>
    <w:rsid w:val="0064234A"/>
    <w:rsid w:val="0064526E"/>
    <w:rsid w:val="0064687A"/>
    <w:rsid w:val="00646A03"/>
    <w:rsid w:val="00647FEC"/>
    <w:rsid w:val="00650046"/>
    <w:rsid w:val="00650BAC"/>
    <w:rsid w:val="00652260"/>
    <w:rsid w:val="00652281"/>
    <w:rsid w:val="00652450"/>
    <w:rsid w:val="00654DE9"/>
    <w:rsid w:val="006555F9"/>
    <w:rsid w:val="00655F34"/>
    <w:rsid w:val="00656CFA"/>
    <w:rsid w:val="00660761"/>
    <w:rsid w:val="006610E2"/>
    <w:rsid w:val="00661375"/>
    <w:rsid w:val="00661505"/>
    <w:rsid w:val="006635DB"/>
    <w:rsid w:val="006640E8"/>
    <w:rsid w:val="006648D1"/>
    <w:rsid w:val="00666738"/>
    <w:rsid w:val="006678E0"/>
    <w:rsid w:val="006714F3"/>
    <w:rsid w:val="0067260F"/>
    <w:rsid w:val="006765A0"/>
    <w:rsid w:val="006771E7"/>
    <w:rsid w:val="006809A7"/>
    <w:rsid w:val="00682D50"/>
    <w:rsid w:val="0068396B"/>
    <w:rsid w:val="00683FF3"/>
    <w:rsid w:val="00685591"/>
    <w:rsid w:val="006869DB"/>
    <w:rsid w:val="00686F21"/>
    <w:rsid w:val="00687CBD"/>
    <w:rsid w:val="00692AD7"/>
    <w:rsid w:val="00696C8A"/>
    <w:rsid w:val="0069713F"/>
    <w:rsid w:val="00697455"/>
    <w:rsid w:val="006A0162"/>
    <w:rsid w:val="006A0C11"/>
    <w:rsid w:val="006A1DAC"/>
    <w:rsid w:val="006A328C"/>
    <w:rsid w:val="006A50B7"/>
    <w:rsid w:val="006A5DB0"/>
    <w:rsid w:val="006B02F8"/>
    <w:rsid w:val="006B0826"/>
    <w:rsid w:val="006B0AC3"/>
    <w:rsid w:val="006B1DB1"/>
    <w:rsid w:val="006B40C2"/>
    <w:rsid w:val="006B64F3"/>
    <w:rsid w:val="006C080F"/>
    <w:rsid w:val="006C0DAC"/>
    <w:rsid w:val="006C0FEA"/>
    <w:rsid w:val="006C7CE1"/>
    <w:rsid w:val="006D03D1"/>
    <w:rsid w:val="006D0602"/>
    <w:rsid w:val="006D129F"/>
    <w:rsid w:val="006D1FB5"/>
    <w:rsid w:val="006D4C90"/>
    <w:rsid w:val="006D4DA7"/>
    <w:rsid w:val="006D5098"/>
    <w:rsid w:val="006D54F2"/>
    <w:rsid w:val="006D5903"/>
    <w:rsid w:val="006D59DC"/>
    <w:rsid w:val="006D5E46"/>
    <w:rsid w:val="006E1B33"/>
    <w:rsid w:val="006E206E"/>
    <w:rsid w:val="006E270A"/>
    <w:rsid w:val="006E2AAD"/>
    <w:rsid w:val="006E3333"/>
    <w:rsid w:val="006E340E"/>
    <w:rsid w:val="006E363A"/>
    <w:rsid w:val="006E3CAB"/>
    <w:rsid w:val="006E4792"/>
    <w:rsid w:val="006E4CD4"/>
    <w:rsid w:val="006E62CB"/>
    <w:rsid w:val="006E64C7"/>
    <w:rsid w:val="006E6C0C"/>
    <w:rsid w:val="006E75EA"/>
    <w:rsid w:val="006E7FBF"/>
    <w:rsid w:val="006F07CF"/>
    <w:rsid w:val="006F1241"/>
    <w:rsid w:val="006F1261"/>
    <w:rsid w:val="006F24B9"/>
    <w:rsid w:val="006F265F"/>
    <w:rsid w:val="006F370B"/>
    <w:rsid w:val="006F4014"/>
    <w:rsid w:val="006F46BC"/>
    <w:rsid w:val="006F4DC1"/>
    <w:rsid w:val="006F69B4"/>
    <w:rsid w:val="006F6BA8"/>
    <w:rsid w:val="006F763E"/>
    <w:rsid w:val="007013D7"/>
    <w:rsid w:val="00704311"/>
    <w:rsid w:val="00705FF2"/>
    <w:rsid w:val="007071FE"/>
    <w:rsid w:val="00710815"/>
    <w:rsid w:val="00711C88"/>
    <w:rsid w:val="0071246A"/>
    <w:rsid w:val="0071256F"/>
    <w:rsid w:val="00714BDB"/>
    <w:rsid w:val="00714C30"/>
    <w:rsid w:val="007156EA"/>
    <w:rsid w:val="00715A28"/>
    <w:rsid w:val="00715B0B"/>
    <w:rsid w:val="0071683A"/>
    <w:rsid w:val="00717534"/>
    <w:rsid w:val="0072117B"/>
    <w:rsid w:val="007223D9"/>
    <w:rsid w:val="00724C0A"/>
    <w:rsid w:val="00724EEF"/>
    <w:rsid w:val="007317FB"/>
    <w:rsid w:val="007318F0"/>
    <w:rsid w:val="00731F41"/>
    <w:rsid w:val="0073264B"/>
    <w:rsid w:val="007332DB"/>
    <w:rsid w:val="00733BD1"/>
    <w:rsid w:val="0073419A"/>
    <w:rsid w:val="00735ED1"/>
    <w:rsid w:val="00740147"/>
    <w:rsid w:val="007403F5"/>
    <w:rsid w:val="0074184E"/>
    <w:rsid w:val="00741B72"/>
    <w:rsid w:val="00742B5F"/>
    <w:rsid w:val="00743EA2"/>
    <w:rsid w:val="00744C48"/>
    <w:rsid w:val="00744F34"/>
    <w:rsid w:val="00745020"/>
    <w:rsid w:val="00745618"/>
    <w:rsid w:val="00746369"/>
    <w:rsid w:val="00747E83"/>
    <w:rsid w:val="007502E9"/>
    <w:rsid w:val="007514DC"/>
    <w:rsid w:val="007522B9"/>
    <w:rsid w:val="007531E7"/>
    <w:rsid w:val="00757751"/>
    <w:rsid w:val="007604E9"/>
    <w:rsid w:val="00761477"/>
    <w:rsid w:val="007616B1"/>
    <w:rsid w:val="00762164"/>
    <w:rsid w:val="00762179"/>
    <w:rsid w:val="007641FC"/>
    <w:rsid w:val="007655B9"/>
    <w:rsid w:val="007658FA"/>
    <w:rsid w:val="00765A4A"/>
    <w:rsid w:val="00766A15"/>
    <w:rsid w:val="0076779A"/>
    <w:rsid w:val="0076785A"/>
    <w:rsid w:val="007732D6"/>
    <w:rsid w:val="0077371F"/>
    <w:rsid w:val="00773A94"/>
    <w:rsid w:val="0077475E"/>
    <w:rsid w:val="007751DA"/>
    <w:rsid w:val="007752D7"/>
    <w:rsid w:val="00777847"/>
    <w:rsid w:val="00782FF5"/>
    <w:rsid w:val="007833DC"/>
    <w:rsid w:val="00783CA0"/>
    <w:rsid w:val="00785084"/>
    <w:rsid w:val="00785A0C"/>
    <w:rsid w:val="00791DF1"/>
    <w:rsid w:val="00792150"/>
    <w:rsid w:val="00793112"/>
    <w:rsid w:val="00793690"/>
    <w:rsid w:val="007936A7"/>
    <w:rsid w:val="00794C8E"/>
    <w:rsid w:val="00795091"/>
    <w:rsid w:val="00795172"/>
    <w:rsid w:val="007A016F"/>
    <w:rsid w:val="007A184E"/>
    <w:rsid w:val="007A1930"/>
    <w:rsid w:val="007A24B5"/>
    <w:rsid w:val="007A450E"/>
    <w:rsid w:val="007A5184"/>
    <w:rsid w:val="007A5554"/>
    <w:rsid w:val="007A5701"/>
    <w:rsid w:val="007A632C"/>
    <w:rsid w:val="007B01AE"/>
    <w:rsid w:val="007B0475"/>
    <w:rsid w:val="007B1F01"/>
    <w:rsid w:val="007B2DF1"/>
    <w:rsid w:val="007B2FCC"/>
    <w:rsid w:val="007B32A8"/>
    <w:rsid w:val="007B6766"/>
    <w:rsid w:val="007B6EC2"/>
    <w:rsid w:val="007B7B6F"/>
    <w:rsid w:val="007B7B87"/>
    <w:rsid w:val="007C0DB6"/>
    <w:rsid w:val="007C1869"/>
    <w:rsid w:val="007C4DA7"/>
    <w:rsid w:val="007C5927"/>
    <w:rsid w:val="007C6457"/>
    <w:rsid w:val="007C6BEB"/>
    <w:rsid w:val="007D23AB"/>
    <w:rsid w:val="007D26A4"/>
    <w:rsid w:val="007D33AD"/>
    <w:rsid w:val="007D5A06"/>
    <w:rsid w:val="007D5FC6"/>
    <w:rsid w:val="007D6810"/>
    <w:rsid w:val="007D7538"/>
    <w:rsid w:val="007D7CEF"/>
    <w:rsid w:val="007E00A6"/>
    <w:rsid w:val="007E3EEE"/>
    <w:rsid w:val="007E4CC3"/>
    <w:rsid w:val="007E53A6"/>
    <w:rsid w:val="007E5C0E"/>
    <w:rsid w:val="007E649E"/>
    <w:rsid w:val="007F0743"/>
    <w:rsid w:val="007F147F"/>
    <w:rsid w:val="007F1968"/>
    <w:rsid w:val="007F26D1"/>
    <w:rsid w:val="007F2B7A"/>
    <w:rsid w:val="007F2FA0"/>
    <w:rsid w:val="007F3CEA"/>
    <w:rsid w:val="007F4E56"/>
    <w:rsid w:val="007F4F7D"/>
    <w:rsid w:val="007F60D7"/>
    <w:rsid w:val="007F6175"/>
    <w:rsid w:val="007F7C37"/>
    <w:rsid w:val="008003AE"/>
    <w:rsid w:val="008020BC"/>
    <w:rsid w:val="00803AD5"/>
    <w:rsid w:val="0080430E"/>
    <w:rsid w:val="00805685"/>
    <w:rsid w:val="0080629F"/>
    <w:rsid w:val="00806342"/>
    <w:rsid w:val="00806EB4"/>
    <w:rsid w:val="00810BE8"/>
    <w:rsid w:val="00811165"/>
    <w:rsid w:val="008130A5"/>
    <w:rsid w:val="0081579D"/>
    <w:rsid w:val="008169AB"/>
    <w:rsid w:val="008217E4"/>
    <w:rsid w:val="0082222B"/>
    <w:rsid w:val="00822DB2"/>
    <w:rsid w:val="008231AA"/>
    <w:rsid w:val="00823FC7"/>
    <w:rsid w:val="008246E5"/>
    <w:rsid w:val="00824BF1"/>
    <w:rsid w:val="008263B6"/>
    <w:rsid w:val="00827607"/>
    <w:rsid w:val="008277F4"/>
    <w:rsid w:val="00830AA5"/>
    <w:rsid w:val="00831B13"/>
    <w:rsid w:val="0083309D"/>
    <w:rsid w:val="00833204"/>
    <w:rsid w:val="00833CF4"/>
    <w:rsid w:val="00833E91"/>
    <w:rsid w:val="00835C30"/>
    <w:rsid w:val="00837721"/>
    <w:rsid w:val="008415A8"/>
    <w:rsid w:val="0084295B"/>
    <w:rsid w:val="00843141"/>
    <w:rsid w:val="0084581D"/>
    <w:rsid w:val="008467C5"/>
    <w:rsid w:val="00847366"/>
    <w:rsid w:val="00850630"/>
    <w:rsid w:val="0085309F"/>
    <w:rsid w:val="00853164"/>
    <w:rsid w:val="00853203"/>
    <w:rsid w:val="008535CD"/>
    <w:rsid w:val="0085402F"/>
    <w:rsid w:val="008548AA"/>
    <w:rsid w:val="0085700A"/>
    <w:rsid w:val="0086008F"/>
    <w:rsid w:val="008600BB"/>
    <w:rsid w:val="008611D0"/>
    <w:rsid w:val="00862E1A"/>
    <w:rsid w:val="008630A9"/>
    <w:rsid w:val="00864F99"/>
    <w:rsid w:val="00865298"/>
    <w:rsid w:val="00866A18"/>
    <w:rsid w:val="00866CE9"/>
    <w:rsid w:val="008679AC"/>
    <w:rsid w:val="00871701"/>
    <w:rsid w:val="00871D2D"/>
    <w:rsid w:val="008727CC"/>
    <w:rsid w:val="0087448C"/>
    <w:rsid w:val="00874E4D"/>
    <w:rsid w:val="008762C3"/>
    <w:rsid w:val="00876325"/>
    <w:rsid w:val="00882739"/>
    <w:rsid w:val="008868D6"/>
    <w:rsid w:val="008874A1"/>
    <w:rsid w:val="00887DDD"/>
    <w:rsid w:val="00890A20"/>
    <w:rsid w:val="00892AD6"/>
    <w:rsid w:val="00892F03"/>
    <w:rsid w:val="0089317B"/>
    <w:rsid w:val="0089417D"/>
    <w:rsid w:val="00894189"/>
    <w:rsid w:val="008948C2"/>
    <w:rsid w:val="00894EAE"/>
    <w:rsid w:val="00895599"/>
    <w:rsid w:val="008A065C"/>
    <w:rsid w:val="008A17F3"/>
    <w:rsid w:val="008A1A0C"/>
    <w:rsid w:val="008A216A"/>
    <w:rsid w:val="008A2176"/>
    <w:rsid w:val="008A451D"/>
    <w:rsid w:val="008A464F"/>
    <w:rsid w:val="008A5969"/>
    <w:rsid w:val="008A5B0B"/>
    <w:rsid w:val="008A6703"/>
    <w:rsid w:val="008A6B3E"/>
    <w:rsid w:val="008A6E3B"/>
    <w:rsid w:val="008A7747"/>
    <w:rsid w:val="008B08A4"/>
    <w:rsid w:val="008B4DB5"/>
    <w:rsid w:val="008B614F"/>
    <w:rsid w:val="008B7AD8"/>
    <w:rsid w:val="008C273A"/>
    <w:rsid w:val="008C2C5F"/>
    <w:rsid w:val="008C32B2"/>
    <w:rsid w:val="008C4AA4"/>
    <w:rsid w:val="008C6676"/>
    <w:rsid w:val="008C71BA"/>
    <w:rsid w:val="008D0235"/>
    <w:rsid w:val="008D18D2"/>
    <w:rsid w:val="008D2E03"/>
    <w:rsid w:val="008D35E8"/>
    <w:rsid w:val="008D5CCB"/>
    <w:rsid w:val="008E14C6"/>
    <w:rsid w:val="008E29E4"/>
    <w:rsid w:val="008E4B5B"/>
    <w:rsid w:val="008E5AC8"/>
    <w:rsid w:val="008E5CDC"/>
    <w:rsid w:val="008E75F7"/>
    <w:rsid w:val="008F2389"/>
    <w:rsid w:val="008F2907"/>
    <w:rsid w:val="008F41BC"/>
    <w:rsid w:val="008F503E"/>
    <w:rsid w:val="008F78E6"/>
    <w:rsid w:val="00901CA8"/>
    <w:rsid w:val="00903B38"/>
    <w:rsid w:val="0090401E"/>
    <w:rsid w:val="00904C46"/>
    <w:rsid w:val="00906C9D"/>
    <w:rsid w:val="0090729B"/>
    <w:rsid w:val="0091130F"/>
    <w:rsid w:val="0091219B"/>
    <w:rsid w:val="009124EA"/>
    <w:rsid w:val="00912B0A"/>
    <w:rsid w:val="00914472"/>
    <w:rsid w:val="00914855"/>
    <w:rsid w:val="009149D3"/>
    <w:rsid w:val="00914C06"/>
    <w:rsid w:val="0091647F"/>
    <w:rsid w:val="00920B5E"/>
    <w:rsid w:val="00922992"/>
    <w:rsid w:val="00922A4E"/>
    <w:rsid w:val="00922C1C"/>
    <w:rsid w:val="00923C83"/>
    <w:rsid w:val="00925AEE"/>
    <w:rsid w:val="0092754A"/>
    <w:rsid w:val="00930517"/>
    <w:rsid w:val="0093057B"/>
    <w:rsid w:val="009319CF"/>
    <w:rsid w:val="00932F5F"/>
    <w:rsid w:val="0093322E"/>
    <w:rsid w:val="00933312"/>
    <w:rsid w:val="00933943"/>
    <w:rsid w:val="00934650"/>
    <w:rsid w:val="00935ED8"/>
    <w:rsid w:val="00936F9D"/>
    <w:rsid w:val="00940133"/>
    <w:rsid w:val="009403AC"/>
    <w:rsid w:val="009425D1"/>
    <w:rsid w:val="00942723"/>
    <w:rsid w:val="00943988"/>
    <w:rsid w:val="009459F9"/>
    <w:rsid w:val="0094607D"/>
    <w:rsid w:val="00947A22"/>
    <w:rsid w:val="00947C7C"/>
    <w:rsid w:val="00950593"/>
    <w:rsid w:val="009513E8"/>
    <w:rsid w:val="009516C8"/>
    <w:rsid w:val="00952870"/>
    <w:rsid w:val="0095501C"/>
    <w:rsid w:val="00955669"/>
    <w:rsid w:val="00957461"/>
    <w:rsid w:val="009578C9"/>
    <w:rsid w:val="00957C1B"/>
    <w:rsid w:val="009606F6"/>
    <w:rsid w:val="00962E1E"/>
    <w:rsid w:val="00963807"/>
    <w:rsid w:val="00964494"/>
    <w:rsid w:val="0096506D"/>
    <w:rsid w:val="00965B78"/>
    <w:rsid w:val="009665AC"/>
    <w:rsid w:val="00966BC4"/>
    <w:rsid w:val="009674BE"/>
    <w:rsid w:val="00967576"/>
    <w:rsid w:val="00970182"/>
    <w:rsid w:val="009703A1"/>
    <w:rsid w:val="009716F8"/>
    <w:rsid w:val="00972C1F"/>
    <w:rsid w:val="0097463E"/>
    <w:rsid w:val="00974D5C"/>
    <w:rsid w:val="0097720A"/>
    <w:rsid w:val="0097799B"/>
    <w:rsid w:val="009818D7"/>
    <w:rsid w:val="00986959"/>
    <w:rsid w:val="00990A8B"/>
    <w:rsid w:val="00990B4B"/>
    <w:rsid w:val="0099139C"/>
    <w:rsid w:val="0099148A"/>
    <w:rsid w:val="00995361"/>
    <w:rsid w:val="00995AE6"/>
    <w:rsid w:val="00995B05"/>
    <w:rsid w:val="00995B28"/>
    <w:rsid w:val="0099667E"/>
    <w:rsid w:val="00996CA0"/>
    <w:rsid w:val="009A27A0"/>
    <w:rsid w:val="009A292B"/>
    <w:rsid w:val="009A3050"/>
    <w:rsid w:val="009A334F"/>
    <w:rsid w:val="009A38C9"/>
    <w:rsid w:val="009A4195"/>
    <w:rsid w:val="009A45E5"/>
    <w:rsid w:val="009A7C5B"/>
    <w:rsid w:val="009B13AE"/>
    <w:rsid w:val="009B1FCF"/>
    <w:rsid w:val="009B417C"/>
    <w:rsid w:val="009B4DAF"/>
    <w:rsid w:val="009B5328"/>
    <w:rsid w:val="009B6E74"/>
    <w:rsid w:val="009C102D"/>
    <w:rsid w:val="009C1C61"/>
    <w:rsid w:val="009C1EA6"/>
    <w:rsid w:val="009C227B"/>
    <w:rsid w:val="009C581F"/>
    <w:rsid w:val="009C7C13"/>
    <w:rsid w:val="009D1D09"/>
    <w:rsid w:val="009D1FFC"/>
    <w:rsid w:val="009D2089"/>
    <w:rsid w:val="009D29C1"/>
    <w:rsid w:val="009D314B"/>
    <w:rsid w:val="009D4639"/>
    <w:rsid w:val="009D4CBE"/>
    <w:rsid w:val="009E0805"/>
    <w:rsid w:val="009E0F66"/>
    <w:rsid w:val="009E17A4"/>
    <w:rsid w:val="009E21B3"/>
    <w:rsid w:val="009E3553"/>
    <w:rsid w:val="009E7304"/>
    <w:rsid w:val="009E77EB"/>
    <w:rsid w:val="009F27F4"/>
    <w:rsid w:val="009F3401"/>
    <w:rsid w:val="009F36CF"/>
    <w:rsid w:val="009F3743"/>
    <w:rsid w:val="009F5972"/>
    <w:rsid w:val="009F5C16"/>
    <w:rsid w:val="009F616A"/>
    <w:rsid w:val="00A006B7"/>
    <w:rsid w:val="00A01D06"/>
    <w:rsid w:val="00A0290D"/>
    <w:rsid w:val="00A0307F"/>
    <w:rsid w:val="00A03FE6"/>
    <w:rsid w:val="00A06716"/>
    <w:rsid w:val="00A12C19"/>
    <w:rsid w:val="00A12F5E"/>
    <w:rsid w:val="00A131FA"/>
    <w:rsid w:val="00A13407"/>
    <w:rsid w:val="00A14185"/>
    <w:rsid w:val="00A149A1"/>
    <w:rsid w:val="00A15545"/>
    <w:rsid w:val="00A15AF0"/>
    <w:rsid w:val="00A162D8"/>
    <w:rsid w:val="00A17B61"/>
    <w:rsid w:val="00A21947"/>
    <w:rsid w:val="00A22871"/>
    <w:rsid w:val="00A230EF"/>
    <w:rsid w:val="00A233DC"/>
    <w:rsid w:val="00A236FE"/>
    <w:rsid w:val="00A2382B"/>
    <w:rsid w:val="00A246D5"/>
    <w:rsid w:val="00A24987"/>
    <w:rsid w:val="00A25564"/>
    <w:rsid w:val="00A26785"/>
    <w:rsid w:val="00A2796D"/>
    <w:rsid w:val="00A31044"/>
    <w:rsid w:val="00A32C2B"/>
    <w:rsid w:val="00A3390A"/>
    <w:rsid w:val="00A427C7"/>
    <w:rsid w:val="00A44C06"/>
    <w:rsid w:val="00A45962"/>
    <w:rsid w:val="00A46C12"/>
    <w:rsid w:val="00A522DE"/>
    <w:rsid w:val="00A5267A"/>
    <w:rsid w:val="00A52917"/>
    <w:rsid w:val="00A52C83"/>
    <w:rsid w:val="00A54E6E"/>
    <w:rsid w:val="00A555B6"/>
    <w:rsid w:val="00A55611"/>
    <w:rsid w:val="00A55673"/>
    <w:rsid w:val="00A55731"/>
    <w:rsid w:val="00A56D81"/>
    <w:rsid w:val="00A57C6B"/>
    <w:rsid w:val="00A60513"/>
    <w:rsid w:val="00A60655"/>
    <w:rsid w:val="00A62EBA"/>
    <w:rsid w:val="00A64E90"/>
    <w:rsid w:val="00A67C72"/>
    <w:rsid w:val="00A67E25"/>
    <w:rsid w:val="00A76C9B"/>
    <w:rsid w:val="00A77021"/>
    <w:rsid w:val="00A8048D"/>
    <w:rsid w:val="00A856CB"/>
    <w:rsid w:val="00A86C93"/>
    <w:rsid w:val="00A904DB"/>
    <w:rsid w:val="00A9148D"/>
    <w:rsid w:val="00A91952"/>
    <w:rsid w:val="00A93D35"/>
    <w:rsid w:val="00A976FB"/>
    <w:rsid w:val="00AA5A30"/>
    <w:rsid w:val="00AA5BB7"/>
    <w:rsid w:val="00AB015D"/>
    <w:rsid w:val="00AB081F"/>
    <w:rsid w:val="00AB0B43"/>
    <w:rsid w:val="00AB0D4C"/>
    <w:rsid w:val="00AB1FDB"/>
    <w:rsid w:val="00AB2A2B"/>
    <w:rsid w:val="00AB2A3F"/>
    <w:rsid w:val="00AB3592"/>
    <w:rsid w:val="00AB4AC9"/>
    <w:rsid w:val="00AB5DD7"/>
    <w:rsid w:val="00AB67E8"/>
    <w:rsid w:val="00AC06F0"/>
    <w:rsid w:val="00AC2A8B"/>
    <w:rsid w:val="00AC4DEB"/>
    <w:rsid w:val="00AC5B49"/>
    <w:rsid w:val="00AC67B4"/>
    <w:rsid w:val="00AD0E17"/>
    <w:rsid w:val="00AD1882"/>
    <w:rsid w:val="00AD2A8B"/>
    <w:rsid w:val="00AD312B"/>
    <w:rsid w:val="00AD4875"/>
    <w:rsid w:val="00AD65E1"/>
    <w:rsid w:val="00AD692C"/>
    <w:rsid w:val="00AD7196"/>
    <w:rsid w:val="00AE0541"/>
    <w:rsid w:val="00AE06B1"/>
    <w:rsid w:val="00AE0B5B"/>
    <w:rsid w:val="00AE0E3C"/>
    <w:rsid w:val="00AE1C1B"/>
    <w:rsid w:val="00AE2613"/>
    <w:rsid w:val="00AE2C79"/>
    <w:rsid w:val="00AE4A52"/>
    <w:rsid w:val="00AE67EC"/>
    <w:rsid w:val="00AE68F1"/>
    <w:rsid w:val="00AE7FAD"/>
    <w:rsid w:val="00AF05BB"/>
    <w:rsid w:val="00AF1073"/>
    <w:rsid w:val="00AF3817"/>
    <w:rsid w:val="00AF5A38"/>
    <w:rsid w:val="00AF5EB4"/>
    <w:rsid w:val="00AF7A74"/>
    <w:rsid w:val="00B00AF7"/>
    <w:rsid w:val="00B01764"/>
    <w:rsid w:val="00B01C12"/>
    <w:rsid w:val="00B02E0C"/>
    <w:rsid w:val="00B03BED"/>
    <w:rsid w:val="00B0497E"/>
    <w:rsid w:val="00B06EAC"/>
    <w:rsid w:val="00B075A0"/>
    <w:rsid w:val="00B10F21"/>
    <w:rsid w:val="00B1361C"/>
    <w:rsid w:val="00B13AB8"/>
    <w:rsid w:val="00B15786"/>
    <w:rsid w:val="00B15CA1"/>
    <w:rsid w:val="00B15F5B"/>
    <w:rsid w:val="00B2121A"/>
    <w:rsid w:val="00B2212A"/>
    <w:rsid w:val="00B22470"/>
    <w:rsid w:val="00B233A6"/>
    <w:rsid w:val="00B25073"/>
    <w:rsid w:val="00B2607A"/>
    <w:rsid w:val="00B2670F"/>
    <w:rsid w:val="00B27DB2"/>
    <w:rsid w:val="00B32239"/>
    <w:rsid w:val="00B37FDE"/>
    <w:rsid w:val="00B4008D"/>
    <w:rsid w:val="00B4166B"/>
    <w:rsid w:val="00B42C84"/>
    <w:rsid w:val="00B43EA5"/>
    <w:rsid w:val="00B44FE0"/>
    <w:rsid w:val="00B46262"/>
    <w:rsid w:val="00B47865"/>
    <w:rsid w:val="00B504B9"/>
    <w:rsid w:val="00B531C7"/>
    <w:rsid w:val="00B54909"/>
    <w:rsid w:val="00B54BE7"/>
    <w:rsid w:val="00B54F65"/>
    <w:rsid w:val="00B55C88"/>
    <w:rsid w:val="00B56734"/>
    <w:rsid w:val="00B56E46"/>
    <w:rsid w:val="00B578BF"/>
    <w:rsid w:val="00B60790"/>
    <w:rsid w:val="00B612B9"/>
    <w:rsid w:val="00B6245A"/>
    <w:rsid w:val="00B715EA"/>
    <w:rsid w:val="00B718C8"/>
    <w:rsid w:val="00B71FF0"/>
    <w:rsid w:val="00B735BD"/>
    <w:rsid w:val="00B73726"/>
    <w:rsid w:val="00B745E8"/>
    <w:rsid w:val="00B759FC"/>
    <w:rsid w:val="00B76C33"/>
    <w:rsid w:val="00B802B5"/>
    <w:rsid w:val="00B80423"/>
    <w:rsid w:val="00B8270E"/>
    <w:rsid w:val="00B82CF0"/>
    <w:rsid w:val="00B82F50"/>
    <w:rsid w:val="00B837BF"/>
    <w:rsid w:val="00B83DCA"/>
    <w:rsid w:val="00B8474F"/>
    <w:rsid w:val="00B847E1"/>
    <w:rsid w:val="00B85D72"/>
    <w:rsid w:val="00B90A15"/>
    <w:rsid w:val="00B914EC"/>
    <w:rsid w:val="00B92B36"/>
    <w:rsid w:val="00B92E5B"/>
    <w:rsid w:val="00B9440E"/>
    <w:rsid w:val="00B958B4"/>
    <w:rsid w:val="00B95ABC"/>
    <w:rsid w:val="00B96997"/>
    <w:rsid w:val="00B96CA6"/>
    <w:rsid w:val="00BA0905"/>
    <w:rsid w:val="00BA0CDB"/>
    <w:rsid w:val="00BA23AF"/>
    <w:rsid w:val="00BA2834"/>
    <w:rsid w:val="00BA5125"/>
    <w:rsid w:val="00BA5218"/>
    <w:rsid w:val="00BA55A7"/>
    <w:rsid w:val="00BB01FA"/>
    <w:rsid w:val="00BB035D"/>
    <w:rsid w:val="00BB067D"/>
    <w:rsid w:val="00BB0CEF"/>
    <w:rsid w:val="00BB1F55"/>
    <w:rsid w:val="00BB2850"/>
    <w:rsid w:val="00BB387D"/>
    <w:rsid w:val="00BB3C09"/>
    <w:rsid w:val="00BB483D"/>
    <w:rsid w:val="00BB71EB"/>
    <w:rsid w:val="00BC0649"/>
    <w:rsid w:val="00BC2491"/>
    <w:rsid w:val="00BC33E9"/>
    <w:rsid w:val="00BC54E7"/>
    <w:rsid w:val="00BC6D12"/>
    <w:rsid w:val="00BC7266"/>
    <w:rsid w:val="00BD01EA"/>
    <w:rsid w:val="00BD0ADA"/>
    <w:rsid w:val="00BD134F"/>
    <w:rsid w:val="00BD1AC6"/>
    <w:rsid w:val="00BD2E67"/>
    <w:rsid w:val="00BD33C0"/>
    <w:rsid w:val="00BD3EEB"/>
    <w:rsid w:val="00BD3F32"/>
    <w:rsid w:val="00BD47A1"/>
    <w:rsid w:val="00BD4C22"/>
    <w:rsid w:val="00BD7DC7"/>
    <w:rsid w:val="00BE0CB3"/>
    <w:rsid w:val="00BE0F1E"/>
    <w:rsid w:val="00BE46A9"/>
    <w:rsid w:val="00BE49A7"/>
    <w:rsid w:val="00BE5255"/>
    <w:rsid w:val="00BE53A3"/>
    <w:rsid w:val="00BE59E1"/>
    <w:rsid w:val="00BF200D"/>
    <w:rsid w:val="00BF25D3"/>
    <w:rsid w:val="00BF39F0"/>
    <w:rsid w:val="00BF431A"/>
    <w:rsid w:val="00BF4648"/>
    <w:rsid w:val="00BF51E4"/>
    <w:rsid w:val="00BF7BC8"/>
    <w:rsid w:val="00C00553"/>
    <w:rsid w:val="00C00980"/>
    <w:rsid w:val="00C01311"/>
    <w:rsid w:val="00C01652"/>
    <w:rsid w:val="00C054A6"/>
    <w:rsid w:val="00C07B70"/>
    <w:rsid w:val="00C10B8E"/>
    <w:rsid w:val="00C128BC"/>
    <w:rsid w:val="00C158E8"/>
    <w:rsid w:val="00C15919"/>
    <w:rsid w:val="00C16863"/>
    <w:rsid w:val="00C20365"/>
    <w:rsid w:val="00C20C27"/>
    <w:rsid w:val="00C22D03"/>
    <w:rsid w:val="00C2309B"/>
    <w:rsid w:val="00C25C2C"/>
    <w:rsid w:val="00C269B7"/>
    <w:rsid w:val="00C3118E"/>
    <w:rsid w:val="00C33EBA"/>
    <w:rsid w:val="00C35A1E"/>
    <w:rsid w:val="00C36A94"/>
    <w:rsid w:val="00C37478"/>
    <w:rsid w:val="00C4000A"/>
    <w:rsid w:val="00C40971"/>
    <w:rsid w:val="00C40C40"/>
    <w:rsid w:val="00C4327A"/>
    <w:rsid w:val="00C44573"/>
    <w:rsid w:val="00C44E52"/>
    <w:rsid w:val="00C45897"/>
    <w:rsid w:val="00C479EC"/>
    <w:rsid w:val="00C47CF4"/>
    <w:rsid w:val="00C507BE"/>
    <w:rsid w:val="00C50E9A"/>
    <w:rsid w:val="00C528CC"/>
    <w:rsid w:val="00C52B92"/>
    <w:rsid w:val="00C546B5"/>
    <w:rsid w:val="00C572FF"/>
    <w:rsid w:val="00C60DCB"/>
    <w:rsid w:val="00C61C47"/>
    <w:rsid w:val="00C6361A"/>
    <w:rsid w:val="00C64277"/>
    <w:rsid w:val="00C664BD"/>
    <w:rsid w:val="00C710D8"/>
    <w:rsid w:val="00C71928"/>
    <w:rsid w:val="00C71B1A"/>
    <w:rsid w:val="00C71C35"/>
    <w:rsid w:val="00C71F57"/>
    <w:rsid w:val="00C73D57"/>
    <w:rsid w:val="00C75120"/>
    <w:rsid w:val="00C76E10"/>
    <w:rsid w:val="00C772F9"/>
    <w:rsid w:val="00C77616"/>
    <w:rsid w:val="00C83964"/>
    <w:rsid w:val="00C83C52"/>
    <w:rsid w:val="00C84FD2"/>
    <w:rsid w:val="00C851EC"/>
    <w:rsid w:val="00C85D7E"/>
    <w:rsid w:val="00C862BF"/>
    <w:rsid w:val="00C871B3"/>
    <w:rsid w:val="00C906F9"/>
    <w:rsid w:val="00C91F35"/>
    <w:rsid w:val="00C94D87"/>
    <w:rsid w:val="00C95346"/>
    <w:rsid w:val="00C976E1"/>
    <w:rsid w:val="00CA4086"/>
    <w:rsid w:val="00CA7167"/>
    <w:rsid w:val="00CB0BA7"/>
    <w:rsid w:val="00CB1814"/>
    <w:rsid w:val="00CB273A"/>
    <w:rsid w:val="00CB4AAC"/>
    <w:rsid w:val="00CB58EE"/>
    <w:rsid w:val="00CB65EF"/>
    <w:rsid w:val="00CB6BD6"/>
    <w:rsid w:val="00CB7537"/>
    <w:rsid w:val="00CC18F6"/>
    <w:rsid w:val="00CC1ED9"/>
    <w:rsid w:val="00CC3095"/>
    <w:rsid w:val="00CC33E8"/>
    <w:rsid w:val="00CC345E"/>
    <w:rsid w:val="00CC3923"/>
    <w:rsid w:val="00CC396E"/>
    <w:rsid w:val="00CC5CD5"/>
    <w:rsid w:val="00CC780D"/>
    <w:rsid w:val="00CC78D0"/>
    <w:rsid w:val="00CD0282"/>
    <w:rsid w:val="00CD07CB"/>
    <w:rsid w:val="00CD1B67"/>
    <w:rsid w:val="00CD1BF8"/>
    <w:rsid w:val="00CD224B"/>
    <w:rsid w:val="00CD62A2"/>
    <w:rsid w:val="00CD68C4"/>
    <w:rsid w:val="00CD6E84"/>
    <w:rsid w:val="00CE3BEF"/>
    <w:rsid w:val="00CE4BF9"/>
    <w:rsid w:val="00CE4EF1"/>
    <w:rsid w:val="00CE6628"/>
    <w:rsid w:val="00CE6BA7"/>
    <w:rsid w:val="00CE7C59"/>
    <w:rsid w:val="00CF05A8"/>
    <w:rsid w:val="00CF0AB3"/>
    <w:rsid w:val="00CF1394"/>
    <w:rsid w:val="00CF4E4F"/>
    <w:rsid w:val="00CF745C"/>
    <w:rsid w:val="00D016C1"/>
    <w:rsid w:val="00D027A8"/>
    <w:rsid w:val="00D03CE8"/>
    <w:rsid w:val="00D05BDA"/>
    <w:rsid w:val="00D107F5"/>
    <w:rsid w:val="00D13DCD"/>
    <w:rsid w:val="00D143EF"/>
    <w:rsid w:val="00D14C62"/>
    <w:rsid w:val="00D156E5"/>
    <w:rsid w:val="00D1691C"/>
    <w:rsid w:val="00D171CC"/>
    <w:rsid w:val="00D17888"/>
    <w:rsid w:val="00D2136E"/>
    <w:rsid w:val="00D22119"/>
    <w:rsid w:val="00D27B10"/>
    <w:rsid w:val="00D27F29"/>
    <w:rsid w:val="00D30575"/>
    <w:rsid w:val="00D30F76"/>
    <w:rsid w:val="00D3155B"/>
    <w:rsid w:val="00D4062E"/>
    <w:rsid w:val="00D412CD"/>
    <w:rsid w:val="00D41357"/>
    <w:rsid w:val="00D42DEF"/>
    <w:rsid w:val="00D43530"/>
    <w:rsid w:val="00D44AA8"/>
    <w:rsid w:val="00D452EC"/>
    <w:rsid w:val="00D474D7"/>
    <w:rsid w:val="00D5056B"/>
    <w:rsid w:val="00D5083A"/>
    <w:rsid w:val="00D514EF"/>
    <w:rsid w:val="00D53BB7"/>
    <w:rsid w:val="00D53BB8"/>
    <w:rsid w:val="00D54CB9"/>
    <w:rsid w:val="00D5564F"/>
    <w:rsid w:val="00D559A7"/>
    <w:rsid w:val="00D56A8E"/>
    <w:rsid w:val="00D60921"/>
    <w:rsid w:val="00D64256"/>
    <w:rsid w:val="00D64E92"/>
    <w:rsid w:val="00D66140"/>
    <w:rsid w:val="00D67094"/>
    <w:rsid w:val="00D710FC"/>
    <w:rsid w:val="00D725EE"/>
    <w:rsid w:val="00D74FE0"/>
    <w:rsid w:val="00D752D0"/>
    <w:rsid w:val="00D765C8"/>
    <w:rsid w:val="00D774A4"/>
    <w:rsid w:val="00D8452A"/>
    <w:rsid w:val="00D91A20"/>
    <w:rsid w:val="00D948B0"/>
    <w:rsid w:val="00D95581"/>
    <w:rsid w:val="00D969AF"/>
    <w:rsid w:val="00D9781C"/>
    <w:rsid w:val="00D97C07"/>
    <w:rsid w:val="00DA031B"/>
    <w:rsid w:val="00DA0426"/>
    <w:rsid w:val="00DA4F93"/>
    <w:rsid w:val="00DA5227"/>
    <w:rsid w:val="00DA56DD"/>
    <w:rsid w:val="00DA5D0D"/>
    <w:rsid w:val="00DA60BD"/>
    <w:rsid w:val="00DA66A4"/>
    <w:rsid w:val="00DA72E6"/>
    <w:rsid w:val="00DB2FB3"/>
    <w:rsid w:val="00DB354A"/>
    <w:rsid w:val="00DB3AA5"/>
    <w:rsid w:val="00DB5D32"/>
    <w:rsid w:val="00DB5F59"/>
    <w:rsid w:val="00DB698E"/>
    <w:rsid w:val="00DB74F2"/>
    <w:rsid w:val="00DC04DE"/>
    <w:rsid w:val="00DC3C3C"/>
    <w:rsid w:val="00DC5EBD"/>
    <w:rsid w:val="00DC5FA1"/>
    <w:rsid w:val="00DC7CCF"/>
    <w:rsid w:val="00DD1725"/>
    <w:rsid w:val="00DD191F"/>
    <w:rsid w:val="00DD2B7C"/>
    <w:rsid w:val="00DD31B5"/>
    <w:rsid w:val="00DD3D8B"/>
    <w:rsid w:val="00DD49D0"/>
    <w:rsid w:val="00DD4F62"/>
    <w:rsid w:val="00DD55F8"/>
    <w:rsid w:val="00DD5AFE"/>
    <w:rsid w:val="00DD6C54"/>
    <w:rsid w:val="00DD7738"/>
    <w:rsid w:val="00DE1CA5"/>
    <w:rsid w:val="00DE696D"/>
    <w:rsid w:val="00DF39ED"/>
    <w:rsid w:val="00E00338"/>
    <w:rsid w:val="00E014B7"/>
    <w:rsid w:val="00E0191C"/>
    <w:rsid w:val="00E01AF2"/>
    <w:rsid w:val="00E01FFD"/>
    <w:rsid w:val="00E022C6"/>
    <w:rsid w:val="00E03052"/>
    <w:rsid w:val="00E069C2"/>
    <w:rsid w:val="00E06C4C"/>
    <w:rsid w:val="00E07552"/>
    <w:rsid w:val="00E07C1F"/>
    <w:rsid w:val="00E11756"/>
    <w:rsid w:val="00E15286"/>
    <w:rsid w:val="00E15F76"/>
    <w:rsid w:val="00E16A5D"/>
    <w:rsid w:val="00E17411"/>
    <w:rsid w:val="00E21025"/>
    <w:rsid w:val="00E26A29"/>
    <w:rsid w:val="00E30AB2"/>
    <w:rsid w:val="00E3344C"/>
    <w:rsid w:val="00E33671"/>
    <w:rsid w:val="00E339A1"/>
    <w:rsid w:val="00E34040"/>
    <w:rsid w:val="00E3635F"/>
    <w:rsid w:val="00E41286"/>
    <w:rsid w:val="00E420B4"/>
    <w:rsid w:val="00E4257A"/>
    <w:rsid w:val="00E42AB5"/>
    <w:rsid w:val="00E42D0A"/>
    <w:rsid w:val="00E45DDD"/>
    <w:rsid w:val="00E4712F"/>
    <w:rsid w:val="00E47409"/>
    <w:rsid w:val="00E4769A"/>
    <w:rsid w:val="00E501B1"/>
    <w:rsid w:val="00E51086"/>
    <w:rsid w:val="00E52CA9"/>
    <w:rsid w:val="00E57DE1"/>
    <w:rsid w:val="00E65FB5"/>
    <w:rsid w:val="00E6673F"/>
    <w:rsid w:val="00E66A76"/>
    <w:rsid w:val="00E66DAB"/>
    <w:rsid w:val="00E67BAA"/>
    <w:rsid w:val="00E707F1"/>
    <w:rsid w:val="00E710D5"/>
    <w:rsid w:val="00E71FB5"/>
    <w:rsid w:val="00E72767"/>
    <w:rsid w:val="00E74759"/>
    <w:rsid w:val="00E74D19"/>
    <w:rsid w:val="00E75009"/>
    <w:rsid w:val="00E751AF"/>
    <w:rsid w:val="00E752BB"/>
    <w:rsid w:val="00E77CCF"/>
    <w:rsid w:val="00E83411"/>
    <w:rsid w:val="00E86496"/>
    <w:rsid w:val="00E86601"/>
    <w:rsid w:val="00E87AB1"/>
    <w:rsid w:val="00E87F48"/>
    <w:rsid w:val="00E87FDC"/>
    <w:rsid w:val="00E906A2"/>
    <w:rsid w:val="00E92759"/>
    <w:rsid w:val="00E93D63"/>
    <w:rsid w:val="00E93FD7"/>
    <w:rsid w:val="00E9468E"/>
    <w:rsid w:val="00EA022C"/>
    <w:rsid w:val="00EA38F2"/>
    <w:rsid w:val="00EA4E89"/>
    <w:rsid w:val="00EA5E21"/>
    <w:rsid w:val="00EB08CA"/>
    <w:rsid w:val="00EB26EE"/>
    <w:rsid w:val="00EB35DB"/>
    <w:rsid w:val="00EB3BC3"/>
    <w:rsid w:val="00EB4348"/>
    <w:rsid w:val="00EB6068"/>
    <w:rsid w:val="00EC067C"/>
    <w:rsid w:val="00EC0D39"/>
    <w:rsid w:val="00EC1EB9"/>
    <w:rsid w:val="00EC24E6"/>
    <w:rsid w:val="00EC4D4A"/>
    <w:rsid w:val="00EC6781"/>
    <w:rsid w:val="00EC7926"/>
    <w:rsid w:val="00EC7B50"/>
    <w:rsid w:val="00ED14E9"/>
    <w:rsid w:val="00ED16CD"/>
    <w:rsid w:val="00ED31A6"/>
    <w:rsid w:val="00ED4358"/>
    <w:rsid w:val="00ED4536"/>
    <w:rsid w:val="00ED552A"/>
    <w:rsid w:val="00ED59DB"/>
    <w:rsid w:val="00ED67FB"/>
    <w:rsid w:val="00EE3656"/>
    <w:rsid w:val="00EE3814"/>
    <w:rsid w:val="00EE3B00"/>
    <w:rsid w:val="00EE4ECA"/>
    <w:rsid w:val="00EE581B"/>
    <w:rsid w:val="00EE5867"/>
    <w:rsid w:val="00EE5D74"/>
    <w:rsid w:val="00EE64E6"/>
    <w:rsid w:val="00EE6C2C"/>
    <w:rsid w:val="00EE6D01"/>
    <w:rsid w:val="00EF3556"/>
    <w:rsid w:val="00EF4F2C"/>
    <w:rsid w:val="00EF5085"/>
    <w:rsid w:val="00EF6388"/>
    <w:rsid w:val="00EF63C8"/>
    <w:rsid w:val="00EF7D52"/>
    <w:rsid w:val="00F01442"/>
    <w:rsid w:val="00F018BC"/>
    <w:rsid w:val="00F01E32"/>
    <w:rsid w:val="00F02C2A"/>
    <w:rsid w:val="00F03074"/>
    <w:rsid w:val="00F05E43"/>
    <w:rsid w:val="00F10705"/>
    <w:rsid w:val="00F11F70"/>
    <w:rsid w:val="00F1270E"/>
    <w:rsid w:val="00F1364A"/>
    <w:rsid w:val="00F14F20"/>
    <w:rsid w:val="00F155F0"/>
    <w:rsid w:val="00F15B4C"/>
    <w:rsid w:val="00F1612B"/>
    <w:rsid w:val="00F23978"/>
    <w:rsid w:val="00F249BF"/>
    <w:rsid w:val="00F24FAD"/>
    <w:rsid w:val="00F25852"/>
    <w:rsid w:val="00F2710E"/>
    <w:rsid w:val="00F27E85"/>
    <w:rsid w:val="00F300FD"/>
    <w:rsid w:val="00F31F16"/>
    <w:rsid w:val="00F32D16"/>
    <w:rsid w:val="00F33BC3"/>
    <w:rsid w:val="00F33C40"/>
    <w:rsid w:val="00F33EB3"/>
    <w:rsid w:val="00F359B9"/>
    <w:rsid w:val="00F35D8A"/>
    <w:rsid w:val="00F37795"/>
    <w:rsid w:val="00F377D0"/>
    <w:rsid w:val="00F40138"/>
    <w:rsid w:val="00F4074E"/>
    <w:rsid w:val="00F41454"/>
    <w:rsid w:val="00F43362"/>
    <w:rsid w:val="00F47287"/>
    <w:rsid w:val="00F47CCF"/>
    <w:rsid w:val="00F5091F"/>
    <w:rsid w:val="00F50BDC"/>
    <w:rsid w:val="00F54266"/>
    <w:rsid w:val="00F554F1"/>
    <w:rsid w:val="00F56643"/>
    <w:rsid w:val="00F5726B"/>
    <w:rsid w:val="00F575BE"/>
    <w:rsid w:val="00F57A3E"/>
    <w:rsid w:val="00F57D8D"/>
    <w:rsid w:val="00F612A3"/>
    <w:rsid w:val="00F63742"/>
    <w:rsid w:val="00F63963"/>
    <w:rsid w:val="00F652CB"/>
    <w:rsid w:val="00F655D1"/>
    <w:rsid w:val="00F657E3"/>
    <w:rsid w:val="00F65942"/>
    <w:rsid w:val="00F7136B"/>
    <w:rsid w:val="00F716F0"/>
    <w:rsid w:val="00F724A4"/>
    <w:rsid w:val="00F747D2"/>
    <w:rsid w:val="00F75563"/>
    <w:rsid w:val="00F818A7"/>
    <w:rsid w:val="00F83070"/>
    <w:rsid w:val="00F84E97"/>
    <w:rsid w:val="00F8612A"/>
    <w:rsid w:val="00F86308"/>
    <w:rsid w:val="00F8699F"/>
    <w:rsid w:val="00F901CE"/>
    <w:rsid w:val="00F934E8"/>
    <w:rsid w:val="00F94691"/>
    <w:rsid w:val="00F947B4"/>
    <w:rsid w:val="00F96E18"/>
    <w:rsid w:val="00FA0F1F"/>
    <w:rsid w:val="00FA291B"/>
    <w:rsid w:val="00FA3007"/>
    <w:rsid w:val="00FA3AF8"/>
    <w:rsid w:val="00FA55BA"/>
    <w:rsid w:val="00FA579A"/>
    <w:rsid w:val="00FA7FAD"/>
    <w:rsid w:val="00FB18A0"/>
    <w:rsid w:val="00FB38F3"/>
    <w:rsid w:val="00FB6B0F"/>
    <w:rsid w:val="00FB74D2"/>
    <w:rsid w:val="00FB7C4A"/>
    <w:rsid w:val="00FB7CCD"/>
    <w:rsid w:val="00FC00EB"/>
    <w:rsid w:val="00FC09A7"/>
    <w:rsid w:val="00FC2261"/>
    <w:rsid w:val="00FC5315"/>
    <w:rsid w:val="00FC5693"/>
    <w:rsid w:val="00FC65DF"/>
    <w:rsid w:val="00FC6B6F"/>
    <w:rsid w:val="00FC6D0E"/>
    <w:rsid w:val="00FD0BBE"/>
    <w:rsid w:val="00FD17FF"/>
    <w:rsid w:val="00FD397A"/>
    <w:rsid w:val="00FD6485"/>
    <w:rsid w:val="00FD664B"/>
    <w:rsid w:val="00FD74C7"/>
    <w:rsid w:val="00FE09D5"/>
    <w:rsid w:val="00FE0CBB"/>
    <w:rsid w:val="00FE1D74"/>
    <w:rsid w:val="00FE275C"/>
    <w:rsid w:val="00FE3384"/>
    <w:rsid w:val="00FE46FF"/>
    <w:rsid w:val="00FE4E90"/>
    <w:rsid w:val="00FE62DF"/>
    <w:rsid w:val="00FE6C7E"/>
    <w:rsid w:val="00FE7491"/>
    <w:rsid w:val="00FE765B"/>
    <w:rsid w:val="00FF012B"/>
    <w:rsid w:val="00FF38ED"/>
    <w:rsid w:val="00FF39C1"/>
    <w:rsid w:val="00FF71DA"/>
    <w:rsid w:val="00FF7AE0"/>
    <w:rsid w:val="00F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31841"/>
    <o:shapelayout v:ext="edit">
      <o:idmap v:ext="edit" data="1"/>
    </o:shapelayout>
  </w:shapeDefaults>
  <w:decimalSymbol w:val=","/>
  <w:listSeparator w:val=","/>
  <w14:docId w14:val="587EEE74"/>
  <w15:docId w15:val="{D397A0D1-FAB7-4E9C-8729-939D21F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09"/>
    <w:pPr>
      <w:spacing w:after="0" w:line="240" w:lineRule="atLeast"/>
    </w:pPr>
    <w:rPr>
      <w:rFonts w:ascii="Times New Roman" w:eastAsia="Times New Roman" w:hAnsi="Times New Roman" w:cs="Times New Roman"/>
      <w:sz w:val="24"/>
      <w:szCs w:val="20"/>
      <w:lang w:val="fr-BE"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BE"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BE" w:eastAsia="en-GB"/>
    </w:rPr>
  </w:style>
  <w:style w:type="paragraph" w:customStyle="1" w:styleId="ZCom">
    <w:name w:val="Z_Com"/>
    <w:basedOn w:val="Normal"/>
    <w:next w:val="ZDGName"/>
    <w:uiPriority w:val="2"/>
    <w:rsid w:val="00935ED8"/>
    <w:pPr>
      <w:widowControl w:val="0"/>
      <w:ind w:right="85"/>
    </w:pPr>
    <w:rPr>
      <w:rFonts w:ascii="Arial" w:hAnsi="Arial"/>
      <w:snapToGrid w:val="0"/>
      <w:lang w:eastAsia="en-US"/>
    </w:rPr>
  </w:style>
  <w:style w:type="paragraph" w:customStyle="1" w:styleId="ZDGName">
    <w:name w:val="Z_DGName"/>
    <w:basedOn w:val="Normal"/>
    <w:uiPriority w:val="2"/>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val="fr-BE"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BE"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BE"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uiPriority w:val="1"/>
    <w:qFormat/>
    <w:rsid w:val="001F44D5"/>
    <w:pPr>
      <w:spacing w:after="240" w:line="240" w:lineRule="auto"/>
      <w:ind w:left="482"/>
      <w:jc w:val="both"/>
    </w:pPr>
    <w:rPr>
      <w:lang w:val="en-GB"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fn"/>
    <w:basedOn w:val="Normal"/>
    <w:link w:val="FootnoteTextChar"/>
    <w:uiPriority w:val="99"/>
    <w:qFormat/>
    <w:rsid w:val="001F44D5"/>
    <w:pPr>
      <w:spacing w:after="240" w:line="240" w:lineRule="auto"/>
      <w:ind w:left="357" w:hanging="357"/>
      <w:jc w:val="both"/>
    </w:pPr>
    <w:rPr>
      <w:sz w:val="20"/>
      <w:lang w:val="en-GB"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44D5"/>
    <w:pPr>
      <w:spacing w:after="160" w:line="240" w:lineRule="exact"/>
    </w:pPr>
    <w:rPr>
      <w:rFonts w:asciiTheme="minorHAnsi" w:eastAsiaTheme="minorHAnsi" w:hAnsiTheme="minorHAnsi" w:cstheme="minorBidi"/>
      <w:sz w:val="22"/>
      <w:szCs w:val="22"/>
      <w:vertAlign w:val="superscript"/>
      <w:lang w:val="en-GB"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2"/>
    <w:basedOn w:val="Normal"/>
    <w:link w:val="ListParagraphChar"/>
    <w:uiPriority w:val="34"/>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BE"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val="en-GB"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lang w:val="en-GB"/>
    </w:rPr>
  </w:style>
  <w:style w:type="paragraph" w:customStyle="1" w:styleId="basictitle">
    <w:name w:val="basic_title"/>
    <w:basedOn w:val="Normal"/>
    <w:rsid w:val="00D41357"/>
    <w:pPr>
      <w:spacing w:before="100" w:beforeAutospacing="1" w:after="165" w:line="240" w:lineRule="auto"/>
    </w:pPr>
    <w:rPr>
      <w:b/>
      <w:bCs/>
      <w:sz w:val="28"/>
      <w:szCs w:val="28"/>
      <w:lang w:val="en-GB"/>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iPriority w:val="99"/>
    <w:unhideWhenUsed/>
    <w:rsid w:val="003B552D"/>
    <w:pPr>
      <w:spacing w:line="240" w:lineRule="auto"/>
    </w:pPr>
    <w:rPr>
      <w:sz w:val="20"/>
    </w:rPr>
  </w:style>
  <w:style w:type="character" w:customStyle="1" w:styleId="CommentTextChar">
    <w:name w:val="Comment Text Char"/>
    <w:basedOn w:val="DefaultParagraphFont"/>
    <w:link w:val="CommentText"/>
    <w:uiPriority w:val="99"/>
    <w:rsid w:val="003B552D"/>
    <w:rPr>
      <w:rFonts w:ascii="Times New Roman" w:eastAsia="Times New Roman" w:hAnsi="Times New Roman" w:cs="Times New Roman"/>
      <w:sz w:val="20"/>
      <w:szCs w:val="20"/>
      <w:lang w:val="fr-BE"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BE"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val="fr-BE"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sid w:val="009A3050"/>
    <w:rPr>
      <w:rFonts w:ascii="Times New Roman" w:eastAsia="Times New Roman" w:hAnsi="Times New Roman" w:cs="Times New Roman"/>
      <w:sz w:val="24"/>
      <w:szCs w:val="20"/>
      <w:lang w:val="fr-BE"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lang w:val="en-G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val="pl-PL"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1"/>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uiPriority w:val="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val="en-GB"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BE"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val="en-GB" w:eastAsia="en-US"/>
    </w:rPr>
  </w:style>
  <w:style w:type="character" w:customStyle="1" w:styleId="BriefingtextChar">
    <w:name w:val="Briefing text Char"/>
    <w:link w:val="Briefingtext"/>
    <w:rsid w:val="003030EB"/>
    <w:rPr>
      <w:rFonts w:ascii="Arial" w:eastAsia="Times New Roman" w:hAnsi="Arial" w:cs="Arial"/>
      <w:szCs w:val="24"/>
    </w:rPr>
  </w:style>
  <w:style w:type="paragraph" w:customStyle="1" w:styleId="LegalNumPar3">
    <w:name w:val="LegalNumPar3"/>
    <w:basedOn w:val="Normal"/>
    <w:rsid w:val="00A62EBA"/>
    <w:pPr>
      <w:numPr>
        <w:ilvl w:val="2"/>
        <w:numId w:val="4"/>
      </w:numPr>
      <w:spacing w:after="240" w:line="360" w:lineRule="auto"/>
    </w:pPr>
    <w:rPr>
      <w:lang w:val="en-GB" w:eastAsia="fr-BE"/>
    </w:rPr>
  </w:style>
  <w:style w:type="paragraph" w:customStyle="1" w:styleId="LegalNumPar2">
    <w:name w:val="LegalNumPar2"/>
    <w:basedOn w:val="Normal"/>
    <w:rsid w:val="00A62EBA"/>
    <w:pPr>
      <w:numPr>
        <w:ilvl w:val="1"/>
        <w:numId w:val="4"/>
      </w:numPr>
      <w:spacing w:after="240" w:line="360" w:lineRule="auto"/>
    </w:pPr>
    <w:rPr>
      <w:lang w:val="en-GB" w:eastAsia="fr-BE"/>
    </w:rPr>
  </w:style>
  <w:style w:type="paragraph" w:customStyle="1" w:styleId="LegalNumPar">
    <w:name w:val="LegalNumPar"/>
    <w:basedOn w:val="Normal"/>
    <w:uiPriority w:val="90"/>
    <w:qFormat/>
    <w:rsid w:val="00A62EBA"/>
    <w:pPr>
      <w:numPr>
        <w:numId w:val="4"/>
      </w:numPr>
      <w:spacing w:after="240" w:line="360" w:lineRule="auto"/>
    </w:pPr>
    <w:rPr>
      <w:lang w:val="en-GB" w:eastAsia="fr-BE"/>
    </w:rPr>
  </w:style>
  <w:style w:type="character" w:customStyle="1" w:styleId="doceo-font-family-base">
    <w:name w:val="doceo-font-family-base"/>
    <w:basedOn w:val="DefaultParagraphFont"/>
    <w:rsid w:val="007C6457"/>
  </w:style>
  <w:style w:type="character" w:customStyle="1" w:styleId="bold">
    <w:name w:val="bold"/>
    <w:basedOn w:val="DefaultParagraphFont"/>
    <w:rsid w:val="00F35D8A"/>
  </w:style>
  <w:style w:type="character" w:customStyle="1" w:styleId="UnresolvedMention1">
    <w:name w:val="Unresolved Mention1"/>
    <w:basedOn w:val="DefaultParagraphFont"/>
    <w:uiPriority w:val="99"/>
    <w:semiHidden/>
    <w:unhideWhenUsed/>
    <w:rsid w:val="00785084"/>
    <w:rPr>
      <w:color w:val="605E5C"/>
      <w:shd w:val="clear" w:color="auto" w:fill="E1DFDD"/>
    </w:rPr>
  </w:style>
  <w:style w:type="character" w:customStyle="1" w:styleId="normaltextrun">
    <w:name w:val="normaltextrun"/>
    <w:basedOn w:val="DefaultParagraphFont"/>
    <w:rsid w:val="00CB65EF"/>
  </w:style>
  <w:style w:type="character" w:styleId="UnresolvedMention">
    <w:name w:val="Unresolved Mention"/>
    <w:basedOn w:val="DefaultParagraphFont"/>
    <w:uiPriority w:val="99"/>
    <w:semiHidden/>
    <w:unhideWhenUsed/>
    <w:rsid w:val="00CB6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49887762">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475949890">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sChild>
    </w:div>
    <w:div w:id="97453146">
      <w:bodyDiv w:val="1"/>
      <w:marLeft w:val="0"/>
      <w:marRight w:val="0"/>
      <w:marTop w:val="0"/>
      <w:marBottom w:val="0"/>
      <w:divBdr>
        <w:top w:val="none" w:sz="0" w:space="0" w:color="auto"/>
        <w:left w:val="none" w:sz="0" w:space="0" w:color="auto"/>
        <w:bottom w:val="none" w:sz="0" w:space="0" w:color="auto"/>
        <w:right w:val="none" w:sz="0" w:space="0" w:color="auto"/>
      </w:divBdr>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50563048">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44462904">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392584136">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0591617">
      <w:bodyDiv w:val="1"/>
      <w:marLeft w:val="0"/>
      <w:marRight w:val="0"/>
      <w:marTop w:val="0"/>
      <w:marBottom w:val="0"/>
      <w:divBdr>
        <w:top w:val="none" w:sz="0" w:space="0" w:color="auto"/>
        <w:left w:val="none" w:sz="0" w:space="0" w:color="auto"/>
        <w:bottom w:val="none" w:sz="0" w:space="0" w:color="auto"/>
        <w:right w:val="none" w:sz="0" w:space="0" w:color="auto"/>
      </w:divBdr>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25797721">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285224">
      <w:bodyDiv w:val="1"/>
      <w:marLeft w:val="0"/>
      <w:marRight w:val="0"/>
      <w:marTop w:val="0"/>
      <w:marBottom w:val="0"/>
      <w:divBdr>
        <w:top w:val="none" w:sz="0" w:space="0" w:color="auto"/>
        <w:left w:val="none" w:sz="0" w:space="0" w:color="auto"/>
        <w:bottom w:val="none" w:sz="0" w:space="0" w:color="auto"/>
        <w:right w:val="none" w:sz="0" w:space="0" w:color="auto"/>
      </w:divBdr>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45565500">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760003">
      <w:bodyDiv w:val="1"/>
      <w:marLeft w:val="0"/>
      <w:marRight w:val="0"/>
      <w:marTop w:val="0"/>
      <w:marBottom w:val="0"/>
      <w:divBdr>
        <w:top w:val="none" w:sz="0" w:space="0" w:color="auto"/>
        <w:left w:val="none" w:sz="0" w:space="0" w:color="auto"/>
        <w:bottom w:val="none" w:sz="0" w:space="0" w:color="auto"/>
        <w:right w:val="none" w:sz="0" w:space="0" w:color="auto"/>
      </w:divBdr>
    </w:div>
    <w:div w:id="835145020">
      <w:bodyDiv w:val="1"/>
      <w:marLeft w:val="0"/>
      <w:marRight w:val="0"/>
      <w:marTop w:val="0"/>
      <w:marBottom w:val="0"/>
      <w:divBdr>
        <w:top w:val="none" w:sz="0" w:space="0" w:color="auto"/>
        <w:left w:val="none" w:sz="0" w:space="0" w:color="auto"/>
        <w:bottom w:val="none" w:sz="0" w:space="0" w:color="auto"/>
        <w:right w:val="none" w:sz="0" w:space="0" w:color="auto"/>
      </w:divBdr>
    </w:div>
    <w:div w:id="837841411">
      <w:bodyDiv w:val="1"/>
      <w:marLeft w:val="0"/>
      <w:marRight w:val="0"/>
      <w:marTop w:val="0"/>
      <w:marBottom w:val="0"/>
      <w:divBdr>
        <w:top w:val="none" w:sz="0" w:space="0" w:color="auto"/>
        <w:left w:val="none" w:sz="0" w:space="0" w:color="auto"/>
        <w:bottom w:val="none" w:sz="0" w:space="0" w:color="auto"/>
        <w:right w:val="none" w:sz="0" w:space="0" w:color="auto"/>
      </w:divBdr>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37563872">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979848742">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31435807">
      <w:bodyDiv w:val="1"/>
      <w:marLeft w:val="0"/>
      <w:marRight w:val="0"/>
      <w:marTop w:val="0"/>
      <w:marBottom w:val="0"/>
      <w:divBdr>
        <w:top w:val="none" w:sz="0" w:space="0" w:color="auto"/>
        <w:left w:val="none" w:sz="0" w:space="0" w:color="auto"/>
        <w:bottom w:val="none" w:sz="0" w:space="0" w:color="auto"/>
        <w:right w:val="none" w:sz="0" w:space="0" w:color="auto"/>
      </w:divBdr>
    </w:div>
    <w:div w:id="1143041109">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287395974">
      <w:bodyDiv w:val="1"/>
      <w:marLeft w:val="0"/>
      <w:marRight w:val="0"/>
      <w:marTop w:val="0"/>
      <w:marBottom w:val="0"/>
      <w:divBdr>
        <w:top w:val="none" w:sz="0" w:space="0" w:color="auto"/>
        <w:left w:val="none" w:sz="0" w:space="0" w:color="auto"/>
        <w:bottom w:val="none" w:sz="0" w:space="0" w:color="auto"/>
        <w:right w:val="none" w:sz="0" w:space="0" w:color="auto"/>
      </w:divBdr>
    </w:div>
    <w:div w:id="1306931063">
      <w:bodyDiv w:val="1"/>
      <w:marLeft w:val="0"/>
      <w:marRight w:val="0"/>
      <w:marTop w:val="0"/>
      <w:marBottom w:val="0"/>
      <w:divBdr>
        <w:top w:val="none" w:sz="0" w:space="0" w:color="auto"/>
        <w:left w:val="none" w:sz="0" w:space="0" w:color="auto"/>
        <w:bottom w:val="none" w:sz="0" w:space="0" w:color="auto"/>
        <w:right w:val="none" w:sz="0" w:space="0" w:color="auto"/>
      </w:divBdr>
    </w:div>
    <w:div w:id="1339654007">
      <w:bodyDiv w:val="1"/>
      <w:marLeft w:val="0"/>
      <w:marRight w:val="0"/>
      <w:marTop w:val="0"/>
      <w:marBottom w:val="0"/>
      <w:divBdr>
        <w:top w:val="none" w:sz="0" w:space="0" w:color="auto"/>
        <w:left w:val="none" w:sz="0" w:space="0" w:color="auto"/>
        <w:bottom w:val="none" w:sz="0" w:space="0" w:color="auto"/>
        <w:right w:val="none" w:sz="0" w:space="0" w:color="auto"/>
      </w:divBdr>
    </w:div>
    <w:div w:id="1383674722">
      <w:bodyDiv w:val="1"/>
      <w:marLeft w:val="0"/>
      <w:marRight w:val="0"/>
      <w:marTop w:val="0"/>
      <w:marBottom w:val="0"/>
      <w:divBdr>
        <w:top w:val="none" w:sz="0" w:space="0" w:color="auto"/>
        <w:left w:val="none" w:sz="0" w:space="0" w:color="auto"/>
        <w:bottom w:val="none" w:sz="0" w:space="0" w:color="auto"/>
        <w:right w:val="none" w:sz="0" w:space="0" w:color="auto"/>
      </w:divBdr>
    </w:div>
    <w:div w:id="1403403633">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38409176">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694241">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54468464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68121307">
          <w:marLeft w:val="0"/>
          <w:marRight w:val="0"/>
          <w:marTop w:val="0"/>
          <w:marBottom w:val="0"/>
          <w:divBdr>
            <w:top w:val="none" w:sz="0" w:space="0" w:color="auto"/>
            <w:left w:val="none" w:sz="0" w:space="0" w:color="auto"/>
            <w:bottom w:val="none" w:sz="0" w:space="0" w:color="auto"/>
            <w:right w:val="none" w:sz="0" w:space="0" w:color="auto"/>
          </w:divBdr>
        </w:div>
      </w:divsChild>
    </w:div>
    <w:div w:id="1490100458">
      <w:bodyDiv w:val="1"/>
      <w:marLeft w:val="0"/>
      <w:marRight w:val="0"/>
      <w:marTop w:val="0"/>
      <w:marBottom w:val="0"/>
      <w:divBdr>
        <w:top w:val="none" w:sz="0" w:space="0" w:color="auto"/>
        <w:left w:val="none" w:sz="0" w:space="0" w:color="auto"/>
        <w:bottom w:val="none" w:sz="0" w:space="0" w:color="auto"/>
        <w:right w:val="none" w:sz="0" w:space="0" w:color="auto"/>
      </w:divBdr>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525211">
      <w:bodyDiv w:val="1"/>
      <w:marLeft w:val="0"/>
      <w:marRight w:val="0"/>
      <w:marTop w:val="0"/>
      <w:marBottom w:val="0"/>
      <w:divBdr>
        <w:top w:val="none" w:sz="0" w:space="0" w:color="auto"/>
        <w:left w:val="none" w:sz="0" w:space="0" w:color="auto"/>
        <w:bottom w:val="none" w:sz="0" w:space="0" w:color="auto"/>
        <w:right w:val="none" w:sz="0" w:space="0" w:color="auto"/>
      </w:divBdr>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29488144">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584757731">
      <w:bodyDiv w:val="1"/>
      <w:marLeft w:val="0"/>
      <w:marRight w:val="0"/>
      <w:marTop w:val="0"/>
      <w:marBottom w:val="0"/>
      <w:divBdr>
        <w:top w:val="none" w:sz="0" w:space="0" w:color="auto"/>
        <w:left w:val="none" w:sz="0" w:space="0" w:color="auto"/>
        <w:bottom w:val="none" w:sz="0" w:space="0" w:color="auto"/>
        <w:right w:val="none" w:sz="0" w:space="0" w:color="auto"/>
      </w:divBdr>
    </w:div>
    <w:div w:id="1586649459">
      <w:bodyDiv w:val="1"/>
      <w:marLeft w:val="0"/>
      <w:marRight w:val="0"/>
      <w:marTop w:val="0"/>
      <w:marBottom w:val="0"/>
      <w:divBdr>
        <w:top w:val="none" w:sz="0" w:space="0" w:color="auto"/>
        <w:left w:val="none" w:sz="0" w:space="0" w:color="auto"/>
        <w:bottom w:val="none" w:sz="0" w:space="0" w:color="auto"/>
        <w:right w:val="none" w:sz="0" w:space="0" w:color="auto"/>
      </w:divBdr>
    </w:div>
    <w:div w:id="1621035574">
      <w:bodyDiv w:val="1"/>
      <w:marLeft w:val="0"/>
      <w:marRight w:val="0"/>
      <w:marTop w:val="0"/>
      <w:marBottom w:val="0"/>
      <w:divBdr>
        <w:top w:val="none" w:sz="0" w:space="0" w:color="auto"/>
        <w:left w:val="none" w:sz="0" w:space="0" w:color="auto"/>
        <w:bottom w:val="none" w:sz="0" w:space="0" w:color="auto"/>
        <w:right w:val="none" w:sz="0" w:space="0" w:color="auto"/>
      </w:divBdr>
    </w:div>
    <w:div w:id="1640190041">
      <w:bodyDiv w:val="1"/>
      <w:marLeft w:val="0"/>
      <w:marRight w:val="0"/>
      <w:marTop w:val="0"/>
      <w:marBottom w:val="0"/>
      <w:divBdr>
        <w:top w:val="none" w:sz="0" w:space="0" w:color="auto"/>
        <w:left w:val="none" w:sz="0" w:space="0" w:color="auto"/>
        <w:bottom w:val="none" w:sz="0" w:space="0" w:color="auto"/>
        <w:right w:val="none" w:sz="0" w:space="0" w:color="auto"/>
      </w:divBdr>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48246265">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30947135">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58958158">
      <w:bodyDiv w:val="1"/>
      <w:marLeft w:val="0"/>
      <w:marRight w:val="0"/>
      <w:marTop w:val="0"/>
      <w:marBottom w:val="0"/>
      <w:divBdr>
        <w:top w:val="none" w:sz="0" w:space="0" w:color="auto"/>
        <w:left w:val="none" w:sz="0" w:space="0" w:color="auto"/>
        <w:bottom w:val="none" w:sz="0" w:space="0" w:color="auto"/>
        <w:right w:val="none" w:sz="0" w:space="0" w:color="auto"/>
      </w:divBdr>
    </w:div>
    <w:div w:id="1868247881">
      <w:bodyDiv w:val="1"/>
      <w:marLeft w:val="0"/>
      <w:marRight w:val="0"/>
      <w:marTop w:val="0"/>
      <w:marBottom w:val="0"/>
      <w:divBdr>
        <w:top w:val="none" w:sz="0" w:space="0" w:color="auto"/>
        <w:left w:val="none" w:sz="0" w:space="0" w:color="auto"/>
        <w:bottom w:val="none" w:sz="0" w:space="0" w:color="auto"/>
        <w:right w:val="none" w:sz="0" w:space="0" w:color="auto"/>
      </w:divBdr>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43956974">
      <w:bodyDiv w:val="1"/>
      <w:marLeft w:val="0"/>
      <w:marRight w:val="0"/>
      <w:marTop w:val="0"/>
      <w:marBottom w:val="0"/>
      <w:divBdr>
        <w:top w:val="none" w:sz="0" w:space="0" w:color="auto"/>
        <w:left w:val="none" w:sz="0" w:space="0" w:color="auto"/>
        <w:bottom w:val="none" w:sz="0" w:space="0" w:color="auto"/>
        <w:right w:val="none" w:sz="0" w:space="0" w:color="auto"/>
      </w:divBdr>
    </w:div>
    <w:div w:id="1944071196">
      <w:bodyDiv w:val="1"/>
      <w:marLeft w:val="0"/>
      <w:marRight w:val="0"/>
      <w:marTop w:val="0"/>
      <w:marBottom w:val="0"/>
      <w:divBdr>
        <w:top w:val="none" w:sz="0" w:space="0" w:color="auto"/>
        <w:left w:val="none" w:sz="0" w:space="0" w:color="auto"/>
        <w:bottom w:val="none" w:sz="0" w:space="0" w:color="auto"/>
        <w:right w:val="none" w:sz="0" w:space="0" w:color="auto"/>
      </w:divBdr>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1979802482">
      <w:bodyDiv w:val="1"/>
      <w:marLeft w:val="0"/>
      <w:marRight w:val="0"/>
      <w:marTop w:val="0"/>
      <w:marBottom w:val="0"/>
      <w:divBdr>
        <w:top w:val="none" w:sz="0" w:space="0" w:color="auto"/>
        <w:left w:val="none" w:sz="0" w:space="0" w:color="auto"/>
        <w:bottom w:val="none" w:sz="0" w:space="0" w:color="auto"/>
        <w:right w:val="none" w:sz="0" w:space="0" w:color="auto"/>
      </w:divBdr>
    </w:div>
    <w:div w:id="1989286477">
      <w:bodyDiv w:val="1"/>
      <w:marLeft w:val="0"/>
      <w:marRight w:val="0"/>
      <w:marTop w:val="0"/>
      <w:marBottom w:val="0"/>
      <w:divBdr>
        <w:top w:val="none" w:sz="0" w:space="0" w:color="auto"/>
        <w:left w:val="none" w:sz="0" w:space="0" w:color="auto"/>
        <w:bottom w:val="none" w:sz="0" w:space="0" w:color="auto"/>
        <w:right w:val="none" w:sz="0" w:space="0" w:color="auto"/>
      </w:divBdr>
    </w:div>
    <w:div w:id="2033258581">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100758367">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FCF6D-005D-4C42-B85B-D793BA59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18</Pages>
  <Words>2156</Words>
  <Characters>12684</Characters>
  <Application>Microsoft Office Word</Application>
  <DocSecurity>0</DocSecurity>
  <Lines>275</Lines>
  <Paragraphs>161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maria-jose.almeida@ec.europa.eu;Raffaella.BIANCHIN@ec.europa.eu</dc:creator>
  <cp:lastModifiedBy>DELBAER Gerda (SG)</cp:lastModifiedBy>
  <cp:revision>20</cp:revision>
  <cp:lastPrinted>2019-01-09T14:37:00Z</cp:lastPrinted>
  <dcterms:created xsi:type="dcterms:W3CDTF">2024-02-26T06:32:00Z</dcterms:created>
  <dcterms:modified xsi:type="dcterms:W3CDTF">2024-03-12T07:50:00Z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2023-02-07T14:24:05Z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290b2058-46ea-4a2e-846c-5a0db34494e1</vt:lpwstr>
  </property>
  <property fmtid="{D5CDD505-2E9C-101B-9397-08002B2CF9AE}" pid="8" name="MSIP_Label_6bd9ddd1-4d20-43f6-abfa-fc3c07406f94_ContentBits">
    <vt:lpwstr>0</vt:lpwstr>
  </property>
</Properties>
</file>